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CC798" w14:textId="77777777" w:rsidR="00AF2ABA" w:rsidRDefault="00AF2ABA" w:rsidP="008373C9">
      <w:pPr>
        <w:pStyle w:val="ImprinttextSCT"/>
        <w:spacing w:after="0"/>
      </w:pPr>
      <w:bookmarkStart w:id="0" w:name="_Toc142884487"/>
      <w:bookmarkStart w:id="1" w:name="_Toc142884715"/>
      <w:bookmarkStart w:id="2" w:name="_Toc142886816"/>
      <w:bookmarkStart w:id="3" w:name="_Toc143404603"/>
    </w:p>
    <w:p w14:paraId="3F41D308" w14:textId="77777777" w:rsidR="00AF2ABA" w:rsidRPr="00AF2ABA" w:rsidRDefault="00AF2ABA" w:rsidP="00AF2ABA"/>
    <w:p w14:paraId="5B49B851" w14:textId="77777777" w:rsidR="00AF2ABA" w:rsidRPr="00AF2ABA" w:rsidRDefault="00AF2ABA" w:rsidP="00AF2ABA"/>
    <w:p w14:paraId="3630D02C" w14:textId="77777777" w:rsidR="00AF2ABA" w:rsidRPr="00AF2ABA" w:rsidRDefault="00AF2ABA" w:rsidP="00AF2ABA"/>
    <w:p w14:paraId="09AEEC2C" w14:textId="77777777" w:rsidR="00AF2ABA" w:rsidRPr="00AF2ABA" w:rsidRDefault="00AF2ABA" w:rsidP="00AF2ABA"/>
    <w:p w14:paraId="623D8F51" w14:textId="77777777" w:rsidR="00AF2ABA" w:rsidRDefault="00AF2ABA" w:rsidP="00AF2ABA">
      <w:pPr>
        <w:pStyle w:val="BodyText"/>
      </w:pPr>
    </w:p>
    <w:p w14:paraId="2DBD6CB8" w14:textId="14D5B7BB" w:rsidR="00544264" w:rsidRPr="00544264" w:rsidRDefault="00544264" w:rsidP="00544264">
      <w:pPr>
        <w:pStyle w:val="BodyText"/>
        <w:rPr>
          <w:rFonts w:ascii="Trebuchet MS" w:hAnsi="Trebuchet MS"/>
          <w:b/>
          <w:color w:val="365F91" w:themeColor="accent1" w:themeShade="BF"/>
          <w:sz w:val="40"/>
          <w:szCs w:val="40"/>
          <w:lang w:val="en-AU"/>
        </w:rPr>
      </w:pPr>
      <w:r w:rsidRPr="00544264">
        <w:rPr>
          <w:rFonts w:ascii="Trebuchet MS" w:hAnsi="Trebuchet MS"/>
          <w:b/>
          <w:color w:val="365F91" w:themeColor="accent1" w:themeShade="BF"/>
          <w:sz w:val="40"/>
          <w:szCs w:val="40"/>
          <w:lang w:val="en-AU"/>
        </w:rPr>
        <w:t>Screening analysis</w:t>
      </w:r>
    </w:p>
    <w:tbl>
      <w:tblPr>
        <w:tblStyle w:val="TableGrid"/>
        <w:tblpPr w:leftFromText="180" w:rightFromText="180" w:vertAnchor="text" w:horzAnchor="margin" w:tblpY="159"/>
        <w:tblW w:w="9498" w:type="dxa"/>
        <w:tblLook w:val="04A0" w:firstRow="1" w:lastRow="0" w:firstColumn="1" w:lastColumn="0" w:noHBand="0" w:noVBand="1"/>
      </w:tblPr>
      <w:tblGrid>
        <w:gridCol w:w="9498"/>
      </w:tblGrid>
      <w:tr w:rsidR="00094789" w:rsidRPr="00815603" w14:paraId="0389338A" w14:textId="77777777" w:rsidTr="00287743">
        <w:trPr>
          <w:trHeight w:val="539"/>
        </w:trPr>
        <w:tc>
          <w:tcPr>
            <w:tcW w:w="9498" w:type="dxa"/>
            <w:shd w:val="clear" w:color="auto" w:fill="365F91" w:themeFill="accent1" w:themeFillShade="BF"/>
            <w:vAlign w:val="center"/>
          </w:tcPr>
          <w:p w14:paraId="5599ACDB" w14:textId="1B48D1FC" w:rsidR="00094789" w:rsidRPr="000128B7" w:rsidRDefault="000128B7" w:rsidP="000128B7">
            <w:pPr>
              <w:rPr>
                <w:b/>
                <w:sz w:val="24"/>
                <w:szCs w:val="24"/>
              </w:rPr>
            </w:pPr>
            <w:r w:rsidRPr="000128B7">
              <w:rPr>
                <w:b/>
                <w:bCs/>
                <w:color w:val="FFFFFF" w:themeColor="background1"/>
                <w:sz w:val="24"/>
                <w:szCs w:val="24"/>
              </w:rPr>
              <w:t>Instructions</w:t>
            </w:r>
          </w:p>
        </w:tc>
      </w:tr>
      <w:tr w:rsidR="00094789" w14:paraId="20A49D65" w14:textId="77777777" w:rsidTr="00094789">
        <w:tc>
          <w:tcPr>
            <w:tcW w:w="9498" w:type="dxa"/>
            <w:shd w:val="clear" w:color="auto" w:fill="DAEEF3" w:themeFill="accent5" w:themeFillTint="33"/>
          </w:tcPr>
          <w:p w14:paraId="418AF0C7" w14:textId="44B192DD" w:rsidR="00094789" w:rsidRPr="00F70970" w:rsidRDefault="00094789" w:rsidP="00094789">
            <w:pPr>
              <w:pStyle w:val="BodyText"/>
            </w:pPr>
            <w:r>
              <w:t xml:space="preserve">Applicants undertake a </w:t>
            </w:r>
            <w:r w:rsidR="0095449D">
              <w:t>s</w:t>
            </w:r>
            <w:r>
              <w:t xml:space="preserve">creening analysis to assess whether further </w:t>
            </w:r>
            <w:r w:rsidR="0095449D">
              <w:t>d</w:t>
            </w:r>
            <w:r>
              <w:t>etailed analysis of odour emissions and impacts is required.</w:t>
            </w:r>
          </w:p>
          <w:p w14:paraId="0A43CC40" w14:textId="77777777" w:rsidR="00094789" w:rsidRDefault="00094789" w:rsidP="00094789">
            <w:pPr>
              <w:pStyle w:val="BodyText"/>
            </w:pPr>
            <w:r w:rsidRPr="00F70970">
              <w:t xml:space="preserve">The analysis primarily involves comparison of the </w:t>
            </w:r>
            <w:r w:rsidRPr="00F70970">
              <w:rPr>
                <w:b/>
              </w:rPr>
              <w:t xml:space="preserve">screening distance </w:t>
            </w:r>
            <w:r>
              <w:t>(</w:t>
            </w:r>
            <w:r w:rsidRPr="007E7E59">
              <w:rPr>
                <w:i/>
              </w:rPr>
              <w:t>Appendix 2</w:t>
            </w:r>
            <w:r>
              <w:t>),</w:t>
            </w:r>
            <w:r w:rsidRPr="00F70970">
              <w:t xml:space="preserve"> with the </w:t>
            </w:r>
            <w:r w:rsidRPr="00F70970">
              <w:rPr>
                <w:b/>
              </w:rPr>
              <w:t>sensitive receptor distance</w:t>
            </w:r>
            <w:r w:rsidRPr="00D720B1">
              <w:rPr>
                <w:i/>
              </w:rPr>
              <w:t xml:space="preserve"> </w:t>
            </w:r>
            <w:r w:rsidRPr="00D720B1">
              <w:t>(</w:t>
            </w:r>
            <w:r w:rsidRPr="007E7E59">
              <w:rPr>
                <w:i/>
              </w:rPr>
              <w:t>Appendix 3</w:t>
            </w:r>
            <w:r>
              <w:t>), together with consideration of other information.</w:t>
            </w:r>
          </w:p>
          <w:p w14:paraId="65FF7170" w14:textId="43713B4E" w:rsidR="00094789" w:rsidRPr="00A04965" w:rsidRDefault="00094789" w:rsidP="00094789">
            <w:pPr>
              <w:pStyle w:val="BodyText"/>
            </w:pPr>
            <w:r w:rsidRPr="00A023F3">
              <w:t xml:space="preserve">Screening distances </w:t>
            </w:r>
            <w:r w:rsidRPr="00324B22">
              <w:t>are not provided for some activities</w:t>
            </w:r>
            <w:r>
              <w:t>.</w:t>
            </w:r>
            <w:r w:rsidRPr="00324B22">
              <w:t xml:space="preserve"> </w:t>
            </w:r>
            <w:r>
              <w:t>I</w:t>
            </w:r>
            <w:r w:rsidRPr="00324B22">
              <w:t xml:space="preserve">n </w:t>
            </w:r>
            <w:r>
              <w:t>t</w:t>
            </w:r>
            <w:r w:rsidRPr="00324B22">
              <w:t>hese instances</w:t>
            </w:r>
            <w:r>
              <w:t>,</w:t>
            </w:r>
            <w:r w:rsidRPr="00324B22">
              <w:t xml:space="preserve"> applicants are </w:t>
            </w:r>
            <w:r w:rsidRPr="00D710C2">
              <w:t xml:space="preserve">generally required to undertake a </w:t>
            </w:r>
            <w:r w:rsidR="0095449D">
              <w:t>d</w:t>
            </w:r>
            <w:r w:rsidRPr="00D710C2">
              <w:t>etailed analysis.</w:t>
            </w:r>
          </w:p>
          <w:p w14:paraId="13AFCCC0" w14:textId="2AC76FD0" w:rsidR="00094789" w:rsidRDefault="00094789" w:rsidP="00094789">
            <w:pPr>
              <w:pStyle w:val="BodyText"/>
            </w:pPr>
            <w:r>
              <w:t xml:space="preserve">Applicants are required to provide sufficient information with their application to enable the </w:t>
            </w:r>
            <w:r w:rsidR="0095449D">
              <w:t>Department to substantiate the s</w:t>
            </w:r>
            <w:r>
              <w:t>creening analysis.</w:t>
            </w:r>
          </w:p>
          <w:p w14:paraId="5A4EAD47" w14:textId="77777777" w:rsidR="00094789" w:rsidRDefault="00094789" w:rsidP="00094789">
            <w:pPr>
              <w:pStyle w:val="BodyText"/>
            </w:pPr>
            <w:r>
              <w:t>Separate screening procedures are provided for applications for new or existing premises.</w:t>
            </w:r>
          </w:p>
          <w:p w14:paraId="175A5A3B" w14:textId="77777777" w:rsidR="00094789" w:rsidRDefault="00094789" w:rsidP="00094789">
            <w:pPr>
              <w:pStyle w:val="BodyText"/>
            </w:pPr>
            <w:r>
              <w:t>The Screening analysis comprises three steps:</w:t>
            </w:r>
          </w:p>
          <w:p w14:paraId="00445052" w14:textId="77777777" w:rsidR="00094789" w:rsidRPr="00BB6C98" w:rsidRDefault="00094789" w:rsidP="00094789">
            <w:pPr>
              <w:pStyle w:val="BodyText"/>
              <w:ind w:left="720"/>
              <w:rPr>
                <w:b/>
              </w:rPr>
            </w:pPr>
            <w:r w:rsidRPr="00203045">
              <w:rPr>
                <w:b/>
              </w:rPr>
              <w:t>Step</w:t>
            </w:r>
            <w:r w:rsidRPr="00BB6C98">
              <w:rPr>
                <w:b/>
              </w:rPr>
              <w:t xml:space="preserve"> </w:t>
            </w:r>
            <w:r w:rsidRPr="00203045">
              <w:rPr>
                <w:b/>
              </w:rPr>
              <w:t>1</w:t>
            </w:r>
            <w:r w:rsidRPr="00BB6C98">
              <w:rPr>
                <w:b/>
              </w:rPr>
              <w:t xml:space="preserve">: </w:t>
            </w:r>
            <w:r w:rsidRPr="00BB6C98">
              <w:t>Complet</w:t>
            </w:r>
            <w:r>
              <w:t>e</w:t>
            </w:r>
            <w:r w:rsidRPr="00BB6C98">
              <w:t xml:space="preserve"> the questionnaire relevant to the application (for new or existing premises)</w:t>
            </w:r>
          </w:p>
          <w:p w14:paraId="57CA06D2" w14:textId="77777777" w:rsidR="00094789" w:rsidRDefault="00094789" w:rsidP="00094789">
            <w:pPr>
              <w:pStyle w:val="BodyText"/>
              <w:ind w:left="720"/>
            </w:pPr>
            <w:r w:rsidRPr="00203045">
              <w:rPr>
                <w:b/>
              </w:rPr>
              <w:t>Step</w:t>
            </w:r>
            <w:r w:rsidRPr="00203045">
              <w:rPr>
                <w:b/>
                <w:spacing w:val="-2"/>
              </w:rPr>
              <w:t xml:space="preserve"> </w:t>
            </w:r>
            <w:r w:rsidRPr="00203045">
              <w:rPr>
                <w:b/>
              </w:rPr>
              <w:t>2</w:t>
            </w:r>
            <w:r>
              <w:t xml:space="preserve">: </w:t>
            </w:r>
            <w:r w:rsidRPr="00344066">
              <w:t>Us</w:t>
            </w:r>
            <w:r>
              <w:t>e</w:t>
            </w:r>
            <w:r w:rsidRPr="00344066">
              <w:t xml:space="preserve"> the flowchart and questionnaire responses to determine whether a </w:t>
            </w:r>
            <w:r>
              <w:t>D</w:t>
            </w:r>
            <w:r w:rsidRPr="00344066">
              <w:t>etailed analysis is required</w:t>
            </w:r>
          </w:p>
          <w:p w14:paraId="7C74867F" w14:textId="77777777" w:rsidR="00094789" w:rsidRDefault="00094789" w:rsidP="00094789">
            <w:pPr>
              <w:pStyle w:val="BodyText"/>
              <w:ind w:left="720"/>
            </w:pPr>
            <w:r w:rsidRPr="00203045">
              <w:rPr>
                <w:b/>
              </w:rPr>
              <w:t>Step</w:t>
            </w:r>
            <w:r w:rsidRPr="00203045">
              <w:rPr>
                <w:b/>
                <w:spacing w:val="-2"/>
              </w:rPr>
              <w:t xml:space="preserve"> </w:t>
            </w:r>
            <w:r w:rsidRPr="00203045">
              <w:rPr>
                <w:b/>
              </w:rPr>
              <w:t>3</w:t>
            </w:r>
            <w:r>
              <w:t xml:space="preserve">: </w:t>
            </w:r>
            <w:r w:rsidRPr="00344066">
              <w:t>Compil</w:t>
            </w:r>
            <w:r>
              <w:t>e information to support the S</w:t>
            </w:r>
            <w:r w:rsidRPr="00344066">
              <w:t xml:space="preserve">creening analysis. This can include maps of sources and receptors, topographical maps, specifications for proposed emissions controls </w:t>
            </w:r>
            <w:r>
              <w:t xml:space="preserve">and details of </w:t>
            </w:r>
            <w:r w:rsidRPr="00F70970">
              <w:rPr>
                <w:b/>
              </w:rPr>
              <w:t>screening distance</w:t>
            </w:r>
            <w:r>
              <w:t xml:space="preserve"> calculations.</w:t>
            </w:r>
          </w:p>
          <w:p w14:paraId="6D0D93BB" w14:textId="23C3A2BC" w:rsidR="00094789" w:rsidRDefault="00094789" w:rsidP="0095449D">
            <w:pPr>
              <w:pStyle w:val="BodyText"/>
            </w:pPr>
            <w:r w:rsidRPr="00D451CD">
              <w:t>If</w:t>
            </w:r>
            <w:r>
              <w:t xml:space="preserve"> an industry category is not listed in Appendix 2 </w:t>
            </w:r>
            <w:r w:rsidRPr="00D451CD">
              <w:t>and the odour risk is considered to be low by the applicant, an exem</w:t>
            </w:r>
            <w:r>
              <w:t>ption from the requirement for D</w:t>
            </w:r>
            <w:r w:rsidRPr="00D451CD">
              <w:t xml:space="preserve">etailed analysis may be granted by </w:t>
            </w:r>
            <w:r>
              <w:t>the Department.</w:t>
            </w:r>
            <w:r w:rsidR="0095449D">
              <w:t xml:space="preserve"> </w:t>
            </w:r>
            <w:r>
              <w:t>I</w:t>
            </w:r>
            <w:r w:rsidRPr="00D451CD">
              <w:t xml:space="preserve">n these cases, the </w:t>
            </w:r>
            <w:r>
              <w:t>D</w:t>
            </w:r>
            <w:r w:rsidRPr="00D451CD">
              <w:t>epartment can be contacted before commencing preparation of an application</w:t>
            </w:r>
            <w:r>
              <w:t>.</w:t>
            </w:r>
          </w:p>
          <w:p w14:paraId="3CE9705C" w14:textId="77777777" w:rsidR="00094789" w:rsidRDefault="00094789" w:rsidP="00094789">
            <w:pPr>
              <w:pStyle w:val="BodyText"/>
            </w:pPr>
            <w:r>
              <w:t>Questionnaires and flowcharts for new or existing premises are shown below.</w:t>
            </w:r>
          </w:p>
          <w:p w14:paraId="628843F9" w14:textId="77777777" w:rsidR="00094789" w:rsidRDefault="00094789" w:rsidP="0095449D">
            <w:pPr>
              <w:pStyle w:val="Bulletpointlevel1"/>
              <w:numPr>
                <w:ilvl w:val="0"/>
                <w:numId w:val="0"/>
              </w:numPr>
            </w:pPr>
            <w:r>
              <w:t>An electronic version of the questionnaire for new or existing premises is available on the Department website.</w:t>
            </w:r>
          </w:p>
        </w:tc>
      </w:tr>
    </w:tbl>
    <w:p w14:paraId="6100D101" w14:textId="77777777" w:rsidR="00A1229F" w:rsidRPr="00A1229F" w:rsidRDefault="00A1229F" w:rsidP="00A1229F">
      <w:pPr>
        <w:pStyle w:val="BodyText"/>
        <w:rPr>
          <w:lang w:val="en-AU"/>
        </w:rPr>
      </w:pPr>
    </w:p>
    <w:p w14:paraId="43692632" w14:textId="77777777" w:rsidR="005939FA" w:rsidRPr="00544264" w:rsidRDefault="005939FA" w:rsidP="005939FA">
      <w:pPr>
        <w:pStyle w:val="Heading3"/>
        <w:rPr>
          <w:sz w:val="40"/>
          <w:szCs w:val="40"/>
        </w:rPr>
      </w:pPr>
      <w:bookmarkStart w:id="4" w:name="_Toc412879779"/>
      <w:r w:rsidRPr="00544264">
        <w:rPr>
          <w:color w:val="365F91" w:themeColor="accent1" w:themeShade="BF"/>
          <w:sz w:val="40"/>
          <w:szCs w:val="40"/>
        </w:rPr>
        <w:lastRenderedPageBreak/>
        <w:t>Screening analysis for new premises</w:t>
      </w:r>
      <w:bookmarkEnd w:id="4"/>
    </w:p>
    <w:p w14:paraId="33EB2E52" w14:textId="77777777" w:rsidR="005939FA" w:rsidRDefault="005939FA" w:rsidP="005939FA">
      <w:pPr>
        <w:pStyle w:val="BodyText"/>
        <w:jc w:val="both"/>
        <w:rPr>
          <w:b/>
        </w:rPr>
      </w:pPr>
      <w:r>
        <w:rPr>
          <w:b/>
        </w:rPr>
        <w:t>Step 1: Questionnaire</w:t>
      </w:r>
    </w:p>
    <w:tbl>
      <w:tblPr>
        <w:tblW w:w="9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3120"/>
        <w:gridCol w:w="3844"/>
      </w:tblGrid>
      <w:tr w:rsidR="005939FA" w14:paraId="5C5F8820" w14:textId="77777777" w:rsidTr="00287743">
        <w:trPr>
          <w:trHeight w:val="849"/>
        </w:trPr>
        <w:tc>
          <w:tcPr>
            <w:tcW w:w="9508" w:type="dxa"/>
            <w:gridSpan w:val="3"/>
            <w:shd w:val="clear" w:color="auto" w:fill="365F91" w:themeFill="accent1" w:themeFillShade="BF"/>
          </w:tcPr>
          <w:p w14:paraId="605CD7AE" w14:textId="77777777" w:rsidR="005939FA" w:rsidRPr="00B16AB5" w:rsidRDefault="005939FA" w:rsidP="00287743">
            <w:pPr>
              <w:pStyle w:val="TableParagraph"/>
              <w:spacing w:before="77"/>
              <w:ind w:left="142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t>Q1. Description of odour emissions</w:t>
            </w:r>
          </w:p>
          <w:p w14:paraId="64CB0A85" w14:textId="77777777" w:rsidR="005939FA" w:rsidRDefault="005939FA" w:rsidP="00287743">
            <w:pPr>
              <w:pStyle w:val="TableParagraph"/>
              <w:spacing w:before="122"/>
              <w:ind w:left="142"/>
              <w:jc w:val="both"/>
            </w:pPr>
            <w:r w:rsidRPr="097DED3E">
              <w:rPr>
                <w:color w:val="FFFFFF" w:themeColor="background1"/>
              </w:rPr>
              <w:t>Use the table below to provide brief information about activities and sources that emit odour.</w:t>
            </w:r>
          </w:p>
        </w:tc>
      </w:tr>
      <w:tr w:rsidR="005939FA" w14:paraId="352EDF7D" w14:textId="77777777" w:rsidTr="00A72F96">
        <w:trPr>
          <w:trHeight w:val="866"/>
        </w:trPr>
        <w:tc>
          <w:tcPr>
            <w:tcW w:w="2544" w:type="dxa"/>
            <w:shd w:val="clear" w:color="auto" w:fill="DAEEF3" w:themeFill="accent5" w:themeFillTint="33"/>
            <w:vAlign w:val="center"/>
          </w:tcPr>
          <w:p w14:paraId="57F61E79" w14:textId="77777777" w:rsidR="005939FA" w:rsidRDefault="005939FA" w:rsidP="00EF078B">
            <w:pPr>
              <w:pStyle w:val="TableParagraph"/>
              <w:spacing w:before="115"/>
              <w:ind w:left="142" w:right="134"/>
              <w:jc w:val="center"/>
              <w:rPr>
                <w:b/>
              </w:rPr>
            </w:pPr>
            <w:r>
              <w:rPr>
                <w:b/>
              </w:rPr>
              <w:t>Activity / odour source</w:t>
            </w:r>
          </w:p>
        </w:tc>
        <w:tc>
          <w:tcPr>
            <w:tcW w:w="6964" w:type="dxa"/>
            <w:gridSpan w:val="2"/>
            <w:shd w:val="clear" w:color="auto" w:fill="DAEEF3" w:themeFill="accent5" w:themeFillTint="33"/>
            <w:vAlign w:val="center"/>
          </w:tcPr>
          <w:p w14:paraId="17FBE28C" w14:textId="0914E246" w:rsidR="005939FA" w:rsidRDefault="00852506" w:rsidP="00EF078B">
            <w:pPr>
              <w:pStyle w:val="TableParagraph"/>
              <w:spacing w:before="121"/>
              <w:ind w:left="150" w:right="152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Description, </w:t>
            </w:r>
            <w:r w:rsidR="005939FA" w:rsidRPr="00D710C2">
              <w:rPr>
                <w:b/>
                <w:bCs/>
              </w:rPr>
              <w:t>including pro</w:t>
            </w:r>
            <w:r w:rsidR="005939FA" w:rsidRPr="00FC4B13">
              <w:rPr>
                <w:b/>
                <w:shd w:val="clear" w:color="auto" w:fill="DAEEF3"/>
              </w:rPr>
              <w:t>p</w:t>
            </w:r>
            <w:r w:rsidR="005939FA" w:rsidRPr="00D710C2">
              <w:rPr>
                <w:b/>
                <w:bCs/>
              </w:rPr>
              <w:t>osed controls</w:t>
            </w:r>
          </w:p>
        </w:tc>
        <w:bookmarkStart w:id="5" w:name="_GoBack"/>
        <w:bookmarkEnd w:id="5"/>
      </w:tr>
      <w:tr w:rsidR="005939FA" w14:paraId="0E9923F0" w14:textId="77777777" w:rsidTr="00A72F96">
        <w:trPr>
          <w:trHeight w:val="568"/>
        </w:trPr>
        <w:tc>
          <w:tcPr>
            <w:tcW w:w="2544" w:type="dxa"/>
          </w:tcPr>
          <w:p w14:paraId="624094F3" w14:textId="77777777" w:rsidR="005939FA" w:rsidRDefault="005939FA" w:rsidP="00596B79">
            <w:pPr>
              <w:pStyle w:val="TableParagraph"/>
              <w:ind w:left="142" w:right="134"/>
              <w:jc w:val="both"/>
              <w:rPr>
                <w:rFonts w:ascii="Times New Roman"/>
              </w:rPr>
            </w:pPr>
          </w:p>
        </w:tc>
        <w:tc>
          <w:tcPr>
            <w:tcW w:w="6964" w:type="dxa"/>
            <w:gridSpan w:val="2"/>
          </w:tcPr>
          <w:p w14:paraId="629F269C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rFonts w:ascii="Times New Roman"/>
              </w:rPr>
            </w:pPr>
          </w:p>
        </w:tc>
      </w:tr>
      <w:tr w:rsidR="005939FA" w14:paraId="0CE46860" w14:textId="77777777" w:rsidTr="00A72F96">
        <w:trPr>
          <w:trHeight w:val="566"/>
        </w:trPr>
        <w:tc>
          <w:tcPr>
            <w:tcW w:w="2544" w:type="dxa"/>
          </w:tcPr>
          <w:p w14:paraId="24046BEE" w14:textId="77777777" w:rsidR="005939FA" w:rsidRDefault="005939FA" w:rsidP="00596B79">
            <w:pPr>
              <w:pStyle w:val="TableParagraph"/>
              <w:ind w:left="142" w:right="134"/>
              <w:jc w:val="both"/>
              <w:rPr>
                <w:rFonts w:ascii="Times New Roman"/>
              </w:rPr>
            </w:pPr>
          </w:p>
        </w:tc>
        <w:tc>
          <w:tcPr>
            <w:tcW w:w="6964" w:type="dxa"/>
            <w:gridSpan w:val="2"/>
          </w:tcPr>
          <w:p w14:paraId="58AD56B6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rFonts w:ascii="Times New Roman"/>
              </w:rPr>
            </w:pPr>
          </w:p>
        </w:tc>
      </w:tr>
      <w:tr w:rsidR="005939FA" w14:paraId="37690592" w14:textId="77777777" w:rsidTr="00A72F96">
        <w:trPr>
          <w:trHeight w:val="565"/>
        </w:trPr>
        <w:tc>
          <w:tcPr>
            <w:tcW w:w="2544" w:type="dxa"/>
          </w:tcPr>
          <w:p w14:paraId="3184DFB3" w14:textId="77777777" w:rsidR="005939FA" w:rsidRDefault="005939FA" w:rsidP="00596B79">
            <w:pPr>
              <w:pStyle w:val="TableParagraph"/>
              <w:ind w:left="142" w:right="134"/>
              <w:jc w:val="both"/>
              <w:rPr>
                <w:rFonts w:ascii="Times New Roman"/>
              </w:rPr>
            </w:pPr>
          </w:p>
        </w:tc>
        <w:tc>
          <w:tcPr>
            <w:tcW w:w="6964" w:type="dxa"/>
            <w:gridSpan w:val="2"/>
          </w:tcPr>
          <w:p w14:paraId="5186B20A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rFonts w:ascii="Times New Roman"/>
              </w:rPr>
            </w:pPr>
          </w:p>
        </w:tc>
      </w:tr>
      <w:tr w:rsidR="005939FA" w14:paraId="5B049AA4" w14:textId="77777777" w:rsidTr="00A72F96">
        <w:trPr>
          <w:trHeight w:val="568"/>
        </w:trPr>
        <w:tc>
          <w:tcPr>
            <w:tcW w:w="2544" w:type="dxa"/>
          </w:tcPr>
          <w:p w14:paraId="53078702" w14:textId="77777777" w:rsidR="005939FA" w:rsidRDefault="005939FA" w:rsidP="00596B79">
            <w:pPr>
              <w:pStyle w:val="TableParagraph"/>
              <w:ind w:left="142" w:right="134"/>
              <w:jc w:val="both"/>
              <w:rPr>
                <w:rFonts w:ascii="Times New Roman"/>
              </w:rPr>
            </w:pPr>
          </w:p>
        </w:tc>
        <w:tc>
          <w:tcPr>
            <w:tcW w:w="6964" w:type="dxa"/>
            <w:gridSpan w:val="2"/>
          </w:tcPr>
          <w:p w14:paraId="62D330D1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rFonts w:ascii="Times New Roman"/>
              </w:rPr>
            </w:pPr>
          </w:p>
        </w:tc>
      </w:tr>
      <w:tr w:rsidR="005939FA" w14:paraId="1808B364" w14:textId="77777777" w:rsidTr="00A72F96">
        <w:trPr>
          <w:trHeight w:val="566"/>
        </w:trPr>
        <w:tc>
          <w:tcPr>
            <w:tcW w:w="2544" w:type="dxa"/>
          </w:tcPr>
          <w:p w14:paraId="5AAD61D0" w14:textId="77777777" w:rsidR="005939FA" w:rsidRDefault="005939FA" w:rsidP="00596B79">
            <w:pPr>
              <w:pStyle w:val="TableParagraph"/>
              <w:ind w:left="142" w:right="134"/>
              <w:jc w:val="both"/>
              <w:rPr>
                <w:rFonts w:ascii="Times New Roman"/>
              </w:rPr>
            </w:pPr>
          </w:p>
        </w:tc>
        <w:tc>
          <w:tcPr>
            <w:tcW w:w="6964" w:type="dxa"/>
            <w:gridSpan w:val="2"/>
          </w:tcPr>
          <w:p w14:paraId="488E5968" w14:textId="0F0563A8" w:rsidR="005939FA" w:rsidRPr="008474DC" w:rsidRDefault="005939FA" w:rsidP="00596B79">
            <w:pPr>
              <w:pStyle w:val="TableParagraph"/>
              <w:ind w:left="150" w:right="152"/>
              <w:jc w:val="both"/>
              <w:rPr>
                <w:rFonts w:cs="Arial"/>
              </w:rPr>
            </w:pPr>
            <w:r w:rsidRPr="00152ECB">
              <w:rPr>
                <w:rFonts w:cs="Arial"/>
              </w:rPr>
              <w:t>Add more rows as required</w:t>
            </w:r>
            <w:r>
              <w:rPr>
                <w:rFonts w:cs="Arial"/>
              </w:rPr>
              <w:t>.</w:t>
            </w:r>
          </w:p>
        </w:tc>
      </w:tr>
      <w:tr w:rsidR="005939FA" w14:paraId="683E2DDC" w14:textId="77777777" w:rsidTr="00287743">
        <w:trPr>
          <w:trHeight w:val="515"/>
        </w:trPr>
        <w:tc>
          <w:tcPr>
            <w:tcW w:w="9508" w:type="dxa"/>
            <w:gridSpan w:val="3"/>
            <w:shd w:val="clear" w:color="auto" w:fill="365F91" w:themeFill="accent1" w:themeFillShade="BF"/>
          </w:tcPr>
          <w:p w14:paraId="20D6B72E" w14:textId="77777777" w:rsidR="005939FA" w:rsidRPr="00815557" w:rsidRDefault="005939FA" w:rsidP="00287743">
            <w:pPr>
              <w:pStyle w:val="TableParagraph"/>
              <w:spacing w:before="115"/>
              <w:ind w:left="142"/>
              <w:jc w:val="both"/>
              <w:rPr>
                <w:b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t>Q2. Screening distance</w:t>
            </w:r>
          </w:p>
        </w:tc>
      </w:tr>
      <w:tr w:rsidR="005939FA" w14:paraId="0510A3BA" w14:textId="77777777" w:rsidTr="00A72F96">
        <w:trPr>
          <w:trHeight w:val="865"/>
        </w:trPr>
        <w:tc>
          <w:tcPr>
            <w:tcW w:w="9508" w:type="dxa"/>
            <w:gridSpan w:val="3"/>
            <w:shd w:val="clear" w:color="auto" w:fill="DAEEF3" w:themeFill="accent5" w:themeFillTint="33"/>
          </w:tcPr>
          <w:p w14:paraId="34723C12" w14:textId="77777777" w:rsidR="005939FA" w:rsidRDefault="005939FA" w:rsidP="002915B4">
            <w:pPr>
              <w:pStyle w:val="TableParagraph"/>
              <w:spacing w:before="3" w:line="370" w:lineRule="atLeast"/>
              <w:ind w:left="108" w:right="299" w:hanging="1"/>
              <w:jc w:val="both"/>
            </w:pPr>
            <w:r>
              <w:rPr>
                <w:b/>
                <w:i/>
              </w:rPr>
              <w:t xml:space="preserve">Screening distances </w:t>
            </w:r>
            <w:r>
              <w:t>for categories of odour-generating activities are listed in Appendix 2.</w:t>
            </w:r>
          </w:p>
          <w:p w14:paraId="1D774EA4" w14:textId="77777777" w:rsidR="005939FA" w:rsidRDefault="005939FA" w:rsidP="005939FA">
            <w:pPr>
              <w:pStyle w:val="TableParagraph"/>
              <w:spacing w:before="3" w:line="370" w:lineRule="atLeast"/>
              <w:ind w:left="108" w:right="299" w:hanging="1"/>
              <w:jc w:val="both"/>
            </w:pPr>
            <w:r>
              <w:t>Select the appropriate option from the list below.</w:t>
            </w:r>
          </w:p>
        </w:tc>
      </w:tr>
      <w:tr w:rsidR="005939FA" w14:paraId="1B021604" w14:textId="77777777" w:rsidTr="00A72F96">
        <w:trPr>
          <w:trHeight w:val="6203"/>
        </w:trPr>
        <w:tc>
          <w:tcPr>
            <w:tcW w:w="5664" w:type="dxa"/>
            <w:gridSpan w:val="2"/>
          </w:tcPr>
          <w:p w14:paraId="6A65C83F" w14:textId="77777777" w:rsidR="005939FA" w:rsidRDefault="005939FA" w:rsidP="005939FA">
            <w:pPr>
              <w:pStyle w:val="TableParagraph"/>
              <w:spacing w:before="117"/>
              <w:ind w:left="142"/>
              <w:jc w:val="both"/>
            </w:pPr>
            <w:r>
              <w:rPr>
                <w:b/>
              </w:rPr>
              <w:t>Option 1</w:t>
            </w:r>
            <w:r>
              <w:t>:</w:t>
            </w:r>
          </w:p>
          <w:p w14:paraId="5DC00322" w14:textId="77777777" w:rsidR="005939FA" w:rsidRDefault="005939FA" w:rsidP="005939FA">
            <w:pPr>
              <w:pStyle w:val="TableParagraph"/>
              <w:spacing w:before="122"/>
              <w:ind w:left="142" w:right="276"/>
              <w:rPr>
                <w:b/>
                <w:bCs/>
                <w:iCs/>
                <w:spacing w:val="20"/>
              </w:rPr>
            </w:pPr>
            <w:r>
              <w:t xml:space="preserve">The </w:t>
            </w:r>
            <w:r>
              <w:rPr>
                <w:b/>
                <w:i/>
              </w:rPr>
              <w:t xml:space="preserve">screening distance </w:t>
            </w:r>
            <w:r>
              <w:t>is listed in Appendix 2 for this industry category and throughput level.</w:t>
            </w:r>
          </w:p>
          <w:p w14:paraId="2A451EEC" w14:textId="44D180CE" w:rsidR="005939FA" w:rsidRDefault="005939FA" w:rsidP="005939FA">
            <w:pPr>
              <w:pStyle w:val="TableParagraph"/>
              <w:tabs>
                <w:tab w:val="left" w:pos="3235"/>
                <w:tab w:val="left" w:pos="3969"/>
              </w:tabs>
              <w:spacing w:before="214"/>
              <w:ind w:left="142"/>
              <w:jc w:val="both"/>
            </w:pPr>
            <w:r>
              <w:rPr>
                <w:b/>
                <w:i/>
              </w:rPr>
              <w:t>Screening distance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spacing w:val="-3"/>
              </w:rPr>
              <w:t>(</w:t>
            </w:r>
            <w:r>
              <w:rPr>
                <w:b/>
                <w:spacing w:val="-3"/>
              </w:rPr>
              <w:t>A</w:t>
            </w:r>
            <w:r>
              <w:rPr>
                <w:spacing w:val="-3"/>
              </w:rPr>
              <w:t>)</w:t>
            </w:r>
            <w:r>
              <w:rPr>
                <w:spacing w:val="1"/>
              </w:rPr>
              <w:t xml:space="preserve"> </w:t>
            </w:r>
            <w:r w:rsidR="00596B79">
              <w:t xml:space="preserve">= </w:t>
            </w:r>
            <w:r>
              <w:rPr>
                <w:u w:val="single"/>
              </w:rPr>
              <w:tab/>
            </w:r>
            <w:r>
              <w:t>m</w:t>
            </w:r>
          </w:p>
          <w:p w14:paraId="38C008F8" w14:textId="77777777" w:rsidR="005939FA" w:rsidRDefault="005939FA" w:rsidP="005939FA">
            <w:pPr>
              <w:pStyle w:val="TableParagraph"/>
              <w:ind w:left="142"/>
              <w:jc w:val="both"/>
              <w:rPr>
                <w:b/>
                <w:sz w:val="24"/>
              </w:rPr>
            </w:pPr>
          </w:p>
          <w:p w14:paraId="3A24E5A4" w14:textId="77777777" w:rsidR="005939FA" w:rsidRDefault="005939FA" w:rsidP="005939FA">
            <w:pPr>
              <w:pStyle w:val="TableParagraph"/>
              <w:spacing w:before="10"/>
              <w:ind w:left="142"/>
              <w:jc w:val="both"/>
              <w:rPr>
                <w:b/>
                <w:sz w:val="18"/>
              </w:rPr>
            </w:pPr>
          </w:p>
          <w:p w14:paraId="348A8C5C" w14:textId="76A970E3" w:rsidR="005939FA" w:rsidRDefault="005939FA" w:rsidP="005939FA">
            <w:pPr>
              <w:pStyle w:val="TableParagraph"/>
              <w:tabs>
                <w:tab w:val="left" w:pos="4384"/>
              </w:tabs>
              <w:ind w:left="142"/>
              <w:jc w:val="both"/>
            </w:pPr>
            <w:r>
              <w:rPr>
                <w:b/>
                <w:i/>
              </w:rPr>
              <w:t>Sensitive receptor distance</w:t>
            </w:r>
            <w:r>
              <w:rPr>
                <w:b/>
                <w:i/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B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=</w:t>
            </w:r>
            <w:r w:rsidR="00596B79">
              <w:t xml:space="preserve"> </w:t>
            </w:r>
            <w:r>
              <w:rPr>
                <w:u w:val="single"/>
              </w:rPr>
              <w:tab/>
            </w:r>
            <w:r>
              <w:t>m</w:t>
            </w:r>
          </w:p>
          <w:p w14:paraId="42377FB6" w14:textId="77777777" w:rsidR="005939FA" w:rsidRDefault="005939FA" w:rsidP="005939FA">
            <w:pPr>
              <w:pStyle w:val="TableParagraph"/>
              <w:spacing w:before="11"/>
              <w:ind w:left="142"/>
              <w:jc w:val="both"/>
              <w:rPr>
                <w:b/>
                <w:sz w:val="18"/>
              </w:rPr>
            </w:pPr>
          </w:p>
          <w:p w14:paraId="662B3E3C" w14:textId="77777777" w:rsidR="005939FA" w:rsidRDefault="005939FA" w:rsidP="002915B4">
            <w:pPr>
              <w:pStyle w:val="TableParagraph"/>
              <w:ind w:left="142"/>
              <w:jc w:val="both"/>
              <w:rPr>
                <w:b/>
              </w:rPr>
            </w:pPr>
            <w:r>
              <w:rPr>
                <w:b/>
              </w:rPr>
              <w:t>OR</w:t>
            </w:r>
          </w:p>
          <w:p w14:paraId="23FF6AD3" w14:textId="77777777" w:rsidR="005939FA" w:rsidRDefault="005939FA" w:rsidP="005939FA">
            <w:pPr>
              <w:pStyle w:val="TableParagraph"/>
              <w:spacing w:before="119"/>
              <w:ind w:left="142"/>
              <w:jc w:val="both"/>
            </w:pPr>
            <w:r>
              <w:rPr>
                <w:b/>
              </w:rPr>
              <w:t>Option 2</w:t>
            </w:r>
            <w:r>
              <w:t>:</w:t>
            </w:r>
          </w:p>
          <w:p w14:paraId="18B1F121" w14:textId="77777777" w:rsidR="005939FA" w:rsidRDefault="005939FA" w:rsidP="002915B4">
            <w:pPr>
              <w:pStyle w:val="TableParagraph"/>
              <w:spacing w:before="124"/>
              <w:ind w:left="142" w:right="201" w:hanging="1"/>
              <w:rPr>
                <w:b/>
                <w:bCs/>
                <w:iCs/>
                <w:spacing w:val="20"/>
              </w:rPr>
            </w:pPr>
            <w:r>
              <w:t xml:space="preserve">The </w:t>
            </w:r>
            <w:r>
              <w:rPr>
                <w:b/>
                <w:i/>
              </w:rPr>
              <w:t xml:space="preserve">screening distance </w:t>
            </w:r>
            <w:r>
              <w:t>for this industry category and throughput level is specified as ‘case-by-case’ in Appendix 2.</w:t>
            </w:r>
          </w:p>
          <w:p w14:paraId="7D7C359C" w14:textId="77777777" w:rsidR="005939FA" w:rsidRDefault="005939FA" w:rsidP="005939FA">
            <w:pPr>
              <w:pStyle w:val="TableParagraph"/>
              <w:spacing w:before="124"/>
              <w:ind w:left="142" w:right="201" w:hanging="1"/>
              <w:jc w:val="both"/>
            </w:pPr>
          </w:p>
          <w:p w14:paraId="21218B79" w14:textId="77777777" w:rsidR="005939FA" w:rsidRDefault="005939FA" w:rsidP="005939FA">
            <w:pPr>
              <w:pStyle w:val="TableParagraph"/>
              <w:spacing w:before="117"/>
              <w:ind w:left="142"/>
              <w:jc w:val="both"/>
              <w:rPr>
                <w:b/>
              </w:rPr>
            </w:pPr>
            <w:r>
              <w:rPr>
                <w:b/>
              </w:rPr>
              <w:t>OR</w:t>
            </w:r>
          </w:p>
          <w:p w14:paraId="1EF066B8" w14:textId="77777777" w:rsidR="005939FA" w:rsidRDefault="005939FA" w:rsidP="005939FA">
            <w:pPr>
              <w:pStyle w:val="TableParagraph"/>
              <w:spacing w:before="119"/>
              <w:ind w:left="142"/>
              <w:jc w:val="both"/>
            </w:pPr>
            <w:r>
              <w:rPr>
                <w:b/>
              </w:rPr>
              <w:t>Option 3</w:t>
            </w:r>
            <w:r>
              <w:t>:</w:t>
            </w:r>
          </w:p>
          <w:p w14:paraId="07A15872" w14:textId="77777777" w:rsidR="005939FA" w:rsidRDefault="005939FA" w:rsidP="005939FA">
            <w:pPr>
              <w:pStyle w:val="TableParagraph"/>
              <w:spacing w:before="124"/>
              <w:ind w:left="142" w:right="508"/>
              <w:rPr>
                <w:b/>
                <w:bCs/>
                <w:iCs/>
                <w:spacing w:val="20"/>
              </w:rPr>
            </w:pPr>
            <w:r>
              <w:t>There is no entry for this industry category in Appendix 2.</w:t>
            </w:r>
          </w:p>
        </w:tc>
        <w:tc>
          <w:tcPr>
            <w:tcW w:w="3844" w:type="dxa"/>
          </w:tcPr>
          <w:p w14:paraId="53CAB859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230F0B3F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132F2C5B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13C568F1" w14:textId="479D53ED" w:rsidR="005939FA" w:rsidRDefault="00596B79" w:rsidP="00596B79">
            <w:pPr>
              <w:pStyle w:val="TableParagraph"/>
              <w:tabs>
                <w:tab w:val="left" w:pos="390"/>
              </w:tabs>
              <w:autoSpaceDE w:val="0"/>
              <w:autoSpaceDN w:val="0"/>
              <w:spacing w:before="200" w:after="0"/>
              <w:ind w:left="148" w:right="152"/>
              <w:jc w:val="both"/>
            </w:pPr>
            <w:sdt>
              <w:sdtPr>
                <w:rPr>
                  <w:rFonts w:cs="Arial"/>
                  <w:sz w:val="24"/>
                </w:rPr>
                <w:id w:val="167930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 w:rsidR="005939FA">
              <w:rPr>
                <w:b/>
              </w:rPr>
              <w:t xml:space="preserve">B &lt; </w:t>
            </w:r>
            <w:r w:rsidR="005939FA">
              <w:rPr>
                <w:b/>
                <w:spacing w:val="-5"/>
              </w:rPr>
              <w:t>A</w:t>
            </w:r>
            <w:r w:rsidR="005939FA">
              <w:rPr>
                <w:spacing w:val="-5"/>
              </w:rPr>
              <w:t xml:space="preserve">: </w:t>
            </w:r>
            <w:r w:rsidR="005939FA">
              <w:t>Go to flowchart.</w:t>
            </w:r>
          </w:p>
          <w:p w14:paraId="17579CC7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17262CC0" w14:textId="508AD326" w:rsidR="005939FA" w:rsidRDefault="00596B79" w:rsidP="00596B79">
            <w:pPr>
              <w:pStyle w:val="TableParagraph"/>
              <w:numPr>
                <w:ilvl w:val="0"/>
                <w:numId w:val="38"/>
              </w:numPr>
              <w:tabs>
                <w:tab w:val="left" w:pos="390"/>
              </w:tabs>
              <w:autoSpaceDE w:val="0"/>
              <w:autoSpaceDN w:val="0"/>
              <w:spacing w:before="0" w:after="0"/>
              <w:ind w:left="148" w:right="152" w:hanging="341"/>
              <w:jc w:val="both"/>
            </w:pPr>
            <w:sdt>
              <w:sdtPr>
                <w:rPr>
                  <w:rFonts w:cs="Arial"/>
                  <w:sz w:val="24"/>
                </w:rPr>
                <w:id w:val="-21273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 w:rsidR="005939FA">
              <w:rPr>
                <w:b/>
              </w:rPr>
              <w:t xml:space="preserve">B ≥ </w:t>
            </w:r>
            <w:r w:rsidR="005939FA">
              <w:rPr>
                <w:b/>
                <w:spacing w:val="-5"/>
              </w:rPr>
              <w:t>A</w:t>
            </w:r>
            <w:r w:rsidR="005939FA">
              <w:rPr>
                <w:spacing w:val="-5"/>
              </w:rPr>
              <w:t xml:space="preserve">: </w:t>
            </w:r>
            <w:r w:rsidR="005939FA">
              <w:t>Go to Question</w:t>
            </w:r>
            <w:r w:rsidR="005939FA">
              <w:rPr>
                <w:spacing w:val="1"/>
              </w:rPr>
              <w:t xml:space="preserve"> </w:t>
            </w:r>
            <w:r w:rsidR="005939FA">
              <w:t>3.</w:t>
            </w:r>
          </w:p>
          <w:p w14:paraId="2E8F8CE8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541D5AE0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05341EDE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3B90D5CF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3E6731A7" w14:textId="1B65240D" w:rsidR="005939FA" w:rsidRDefault="00596B79" w:rsidP="00596B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autoSpaceDE w:val="0"/>
              <w:autoSpaceDN w:val="0"/>
              <w:spacing w:before="204" w:after="0"/>
              <w:ind w:left="148" w:right="152" w:hanging="341"/>
            </w:pPr>
            <w:sdt>
              <w:sdtPr>
                <w:rPr>
                  <w:rFonts w:cs="Arial"/>
                  <w:sz w:val="24"/>
                </w:rPr>
                <w:id w:val="-240798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 w:rsidR="005939FA">
              <w:rPr>
                <w:b/>
              </w:rPr>
              <w:t>Case-by-case</w:t>
            </w:r>
            <w:r w:rsidR="00852506">
              <w:t xml:space="preserve">: Go </w:t>
            </w:r>
            <w:r w:rsidR="005939FA">
              <w:t>to flowchart.</w:t>
            </w:r>
          </w:p>
          <w:p w14:paraId="17E8AA23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53D3CBB8" w14:textId="77777777" w:rsidR="005939FA" w:rsidRDefault="005939FA" w:rsidP="00596B79">
            <w:pPr>
              <w:pStyle w:val="TableParagraph"/>
              <w:ind w:left="148" w:right="152"/>
              <w:jc w:val="both"/>
              <w:rPr>
                <w:b/>
                <w:sz w:val="24"/>
              </w:rPr>
            </w:pPr>
          </w:p>
          <w:p w14:paraId="7F3B24DC" w14:textId="221FA71C" w:rsidR="005939FA" w:rsidRDefault="00596B79" w:rsidP="00596B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autoSpaceDE w:val="0"/>
              <w:autoSpaceDN w:val="0"/>
              <w:spacing w:before="202" w:after="0" w:line="242" w:lineRule="auto"/>
              <w:ind w:left="148" w:right="152" w:hanging="341"/>
              <w:jc w:val="both"/>
            </w:pPr>
            <w:sdt>
              <w:sdtPr>
                <w:rPr>
                  <w:rFonts w:cs="Arial"/>
                  <w:sz w:val="24"/>
                </w:rPr>
                <w:id w:val="608783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 w:rsidR="005939FA">
              <w:rPr>
                <w:b/>
              </w:rPr>
              <w:t>Industry category is not listed</w:t>
            </w:r>
            <w:r w:rsidR="005939FA">
              <w:t>:</w:t>
            </w:r>
            <w:r w:rsidR="005939FA" w:rsidRPr="565EB73A">
              <w:t xml:space="preserve"> </w:t>
            </w:r>
            <w:r w:rsidR="005939FA">
              <w:t>Go to flowchart.</w:t>
            </w:r>
          </w:p>
        </w:tc>
      </w:tr>
    </w:tbl>
    <w:p w14:paraId="3A13684D" w14:textId="77777777" w:rsidR="005939FA" w:rsidRPr="00B16AB5" w:rsidRDefault="005939FA" w:rsidP="005939FA">
      <w:pPr>
        <w:pStyle w:val="BodyText"/>
        <w:jc w:val="both"/>
        <w:rPr>
          <w:b/>
        </w:rPr>
      </w:pP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0"/>
        <w:gridCol w:w="3988"/>
      </w:tblGrid>
      <w:tr w:rsidR="005939FA" w:rsidRPr="00B16AB5" w14:paraId="16B03CE2" w14:textId="77777777" w:rsidTr="00287743">
        <w:trPr>
          <w:trHeight w:val="498"/>
        </w:trPr>
        <w:tc>
          <w:tcPr>
            <w:tcW w:w="9498" w:type="dxa"/>
            <w:gridSpan w:val="2"/>
            <w:shd w:val="clear" w:color="auto" w:fill="365F91" w:themeFill="accent1" w:themeFillShade="BF"/>
            <w:vAlign w:val="center"/>
          </w:tcPr>
          <w:p w14:paraId="15952B71" w14:textId="77777777" w:rsidR="005939FA" w:rsidRPr="00B16AB5" w:rsidRDefault="005939FA" w:rsidP="00287743">
            <w:pPr>
              <w:pStyle w:val="TableParagraph"/>
              <w:spacing w:before="77"/>
              <w:ind w:left="132"/>
              <w:rPr>
                <w:b/>
                <w:bCs/>
                <w:iCs/>
                <w:color w:val="FFFFFF" w:themeColor="background1"/>
                <w:spacing w:val="20"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t>Q3. Special case factors</w:t>
            </w:r>
          </w:p>
        </w:tc>
      </w:tr>
      <w:tr w:rsidR="005939FA" w14:paraId="63FB861C" w14:textId="77777777" w:rsidTr="00A72F96">
        <w:trPr>
          <w:trHeight w:val="4917"/>
        </w:trPr>
        <w:tc>
          <w:tcPr>
            <w:tcW w:w="5510" w:type="dxa"/>
          </w:tcPr>
          <w:p w14:paraId="021C71BD" w14:textId="77777777" w:rsidR="005939FA" w:rsidRDefault="005939FA" w:rsidP="00596B79">
            <w:pPr>
              <w:pStyle w:val="TableParagraph"/>
              <w:spacing w:before="117"/>
              <w:ind w:left="132" w:right="255"/>
              <w:rPr>
                <w:b/>
                <w:bCs/>
                <w:iCs/>
                <w:spacing w:val="20"/>
              </w:rPr>
            </w:pPr>
            <w:r>
              <w:t xml:space="preserve">Are there special case factors that might increase odour impacts beyond the </w:t>
            </w:r>
            <w:r w:rsidRPr="00F17FAE">
              <w:rPr>
                <w:b/>
              </w:rPr>
              <w:t xml:space="preserve">screening distance </w:t>
            </w:r>
            <w:r>
              <w:t>shown in Question 2?</w:t>
            </w:r>
          </w:p>
          <w:p w14:paraId="184405A7" w14:textId="77777777" w:rsidR="005939FA" w:rsidRDefault="005939FA" w:rsidP="00596B79">
            <w:pPr>
              <w:pStyle w:val="TableParagraph"/>
              <w:ind w:left="132" w:right="255"/>
              <w:jc w:val="both"/>
            </w:pPr>
            <w:r>
              <w:t>Please tick all applicable special case factors:</w:t>
            </w:r>
          </w:p>
          <w:p w14:paraId="1D5B9F14" w14:textId="77777777" w:rsid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-103573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t>Odour impacts from nearby</w:t>
            </w:r>
            <w:r w:rsidR="005939FA">
              <w:rPr>
                <w:spacing w:val="-14"/>
              </w:rPr>
              <w:t xml:space="preserve"> </w:t>
            </w:r>
            <w:r w:rsidR="005939FA">
              <w:t>sources</w:t>
            </w:r>
          </w:p>
          <w:p w14:paraId="3B3B3149" w14:textId="77777777" w:rsid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89801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t>Presence of an existing elevated</w:t>
            </w:r>
            <w:r w:rsidR="005939FA">
              <w:rPr>
                <w:spacing w:val="-18"/>
              </w:rPr>
              <w:t xml:space="preserve"> </w:t>
            </w:r>
            <w:r w:rsidR="005939FA">
              <w:t>odour background</w:t>
            </w:r>
          </w:p>
          <w:p w14:paraId="5A3F1946" w14:textId="77777777" w:rsid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214137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 w:rsidRPr="00CC5693">
              <w:t>Complex terrain</w:t>
            </w:r>
          </w:p>
          <w:p w14:paraId="3C9AEB35" w14:textId="77777777" w:rsid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16838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t>Unusually large and / or complex facility</w:t>
            </w:r>
            <w:r w:rsidR="005939FA">
              <w:rPr>
                <w:spacing w:val="-27"/>
              </w:rPr>
              <w:t xml:space="preserve"> </w:t>
            </w:r>
            <w:r w:rsidR="005939FA">
              <w:t>when compared with other Australian operations</w:t>
            </w:r>
          </w:p>
          <w:p w14:paraId="15A6BD59" w14:textId="77777777" w:rsid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-154675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t>Unusual configuration of odour sources or technology compared with other Australian</w:t>
            </w:r>
            <w:r w:rsidR="005939FA">
              <w:rPr>
                <w:spacing w:val="-9"/>
              </w:rPr>
              <w:t xml:space="preserve"> </w:t>
            </w:r>
            <w:r w:rsidR="005939FA">
              <w:t>operations</w:t>
            </w:r>
          </w:p>
          <w:p w14:paraId="3712889E" w14:textId="77777777" w:rsid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-58029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t xml:space="preserve">The proposal is located in </w:t>
            </w:r>
            <w:r w:rsidR="00852506">
              <w:t>a S</w:t>
            </w:r>
            <w:r w:rsidR="00CC5693">
              <w:t>trategic</w:t>
            </w:r>
            <w:r w:rsidR="00852506">
              <w:t xml:space="preserve"> Industrial Area (SIA)</w:t>
            </w:r>
          </w:p>
          <w:p w14:paraId="118A3266" w14:textId="40D981FC" w:rsidR="005939FA" w:rsidRPr="00596B79" w:rsidRDefault="00596B79" w:rsidP="00596B79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2" w:after="0"/>
              <w:ind w:left="132" w:right="255"/>
              <w:jc w:val="both"/>
            </w:pPr>
            <w:sdt>
              <w:sdtPr>
                <w:rPr>
                  <w:rFonts w:cs="Arial"/>
                  <w:sz w:val="24"/>
                </w:rPr>
                <w:id w:val="-195631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 w:rsidRPr="00B4218C">
              <w:t>Multiple industry categories</w:t>
            </w:r>
            <w:r w:rsidR="005939FA">
              <w:t xml:space="preserve"> that emit odour </w:t>
            </w:r>
            <w:r w:rsidR="005939FA" w:rsidRPr="00B4218C">
              <w:t>are present on the same site</w:t>
            </w:r>
          </w:p>
          <w:p w14:paraId="7DBC313E" w14:textId="31374EDF" w:rsidR="005939FA" w:rsidRDefault="00596B79" w:rsidP="00596B79">
            <w:pPr>
              <w:pStyle w:val="BodyText"/>
              <w:tabs>
                <w:tab w:val="left" w:pos="960"/>
              </w:tabs>
              <w:ind w:left="132" w:right="255"/>
            </w:pPr>
            <w:r>
              <w:tab/>
            </w:r>
          </w:p>
        </w:tc>
        <w:tc>
          <w:tcPr>
            <w:tcW w:w="3988" w:type="dxa"/>
          </w:tcPr>
          <w:p w14:paraId="37BA0E96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b/>
                <w:sz w:val="24"/>
              </w:rPr>
            </w:pPr>
          </w:p>
          <w:p w14:paraId="77CE5C17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b/>
                <w:sz w:val="24"/>
              </w:rPr>
            </w:pPr>
          </w:p>
          <w:p w14:paraId="42AFE91F" w14:textId="77777777" w:rsidR="005939FA" w:rsidRDefault="005939FA" w:rsidP="00596B79">
            <w:pPr>
              <w:pStyle w:val="TableParagraph"/>
              <w:spacing w:before="1"/>
              <w:ind w:left="150" w:right="152"/>
              <w:jc w:val="both"/>
              <w:rPr>
                <w:b/>
                <w:sz w:val="31"/>
              </w:rPr>
            </w:pPr>
          </w:p>
          <w:p w14:paraId="718F3362" w14:textId="661578B5" w:rsidR="005939FA" w:rsidRDefault="00596B79" w:rsidP="00596B79">
            <w:pPr>
              <w:pStyle w:val="TableParagraph"/>
              <w:tabs>
                <w:tab w:val="left" w:pos="394"/>
              </w:tabs>
              <w:autoSpaceDE w:val="0"/>
              <w:autoSpaceDN w:val="0"/>
              <w:spacing w:before="0" w:after="0" w:line="242" w:lineRule="auto"/>
              <w:ind w:left="150" w:right="152"/>
              <w:jc w:val="both"/>
            </w:pPr>
            <w:sdt>
              <w:sdtPr>
                <w:rPr>
                  <w:rFonts w:cs="Arial"/>
                  <w:sz w:val="24"/>
                </w:rPr>
                <w:id w:val="163019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rPr>
                <w:b/>
              </w:rPr>
              <w:t xml:space="preserve">YES </w:t>
            </w:r>
            <w:r w:rsidR="005939FA">
              <w:t xml:space="preserve">or </w:t>
            </w:r>
            <w:r>
              <w:rPr>
                <w:b/>
              </w:rPr>
              <w:t>Can</w:t>
            </w:r>
            <w:r w:rsidR="00EF078B">
              <w:rPr>
                <w:b/>
              </w:rPr>
              <w:t>’</w:t>
            </w:r>
            <w:r w:rsidR="005939FA">
              <w:rPr>
                <w:b/>
              </w:rPr>
              <w:t>t determine:</w:t>
            </w:r>
            <w:r w:rsidR="005939FA">
              <w:rPr>
                <w:b/>
                <w:spacing w:val="-16"/>
              </w:rPr>
              <w:t xml:space="preserve"> </w:t>
            </w:r>
            <w:r w:rsidR="005939FA">
              <w:t>Go to flowchart.</w:t>
            </w:r>
          </w:p>
          <w:p w14:paraId="1DB330BD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b/>
                <w:sz w:val="24"/>
              </w:rPr>
            </w:pPr>
          </w:p>
          <w:p w14:paraId="7E617921" w14:textId="77777777" w:rsidR="005939FA" w:rsidRDefault="005939FA" w:rsidP="00596B79">
            <w:pPr>
              <w:pStyle w:val="TableParagraph"/>
              <w:spacing w:before="213"/>
              <w:ind w:left="150" w:right="152"/>
              <w:jc w:val="center"/>
              <w:rPr>
                <w:b/>
              </w:rPr>
            </w:pPr>
            <w:r>
              <w:rPr>
                <w:b/>
              </w:rPr>
              <w:t>OR</w:t>
            </w:r>
          </w:p>
          <w:p w14:paraId="7C70E936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b/>
                <w:sz w:val="24"/>
              </w:rPr>
            </w:pPr>
          </w:p>
          <w:p w14:paraId="12AFB122" w14:textId="77777777" w:rsidR="005939FA" w:rsidRDefault="005939FA" w:rsidP="00596B79">
            <w:pPr>
              <w:pStyle w:val="TableParagraph"/>
              <w:ind w:left="150" w:right="152"/>
              <w:jc w:val="both"/>
              <w:rPr>
                <w:b/>
                <w:sz w:val="19"/>
              </w:rPr>
            </w:pPr>
          </w:p>
          <w:p w14:paraId="792B2A35" w14:textId="6E899E92" w:rsidR="005939FA" w:rsidRDefault="00596B79" w:rsidP="00596B79">
            <w:pPr>
              <w:pStyle w:val="TableParagraph"/>
              <w:tabs>
                <w:tab w:val="left" w:pos="394"/>
              </w:tabs>
              <w:autoSpaceDE w:val="0"/>
              <w:autoSpaceDN w:val="0"/>
              <w:spacing w:before="0" w:after="0"/>
              <w:ind w:left="150" w:right="152"/>
              <w:jc w:val="both"/>
            </w:pPr>
            <w:sdt>
              <w:sdtPr>
                <w:rPr>
                  <w:rFonts w:cs="Arial"/>
                  <w:sz w:val="24"/>
                </w:rPr>
                <w:id w:val="-424116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5939FA">
              <w:rPr>
                <w:b/>
              </w:rPr>
              <w:t xml:space="preserve">NO: </w:t>
            </w:r>
            <w:r w:rsidR="005939FA">
              <w:t>Go to flowchart.</w:t>
            </w:r>
          </w:p>
          <w:p w14:paraId="07FF30B0" w14:textId="5C691035" w:rsidR="00596B79" w:rsidRDefault="005939FA" w:rsidP="00596B79">
            <w:pPr>
              <w:pStyle w:val="TableParagraph"/>
              <w:spacing w:before="123"/>
              <w:ind w:left="150" w:right="152"/>
              <w:jc w:val="both"/>
            </w:pPr>
            <w:r>
              <w:t xml:space="preserve">Justification </w:t>
            </w:r>
            <w:r w:rsidR="0071037F">
              <w:t xml:space="preserve">should </w:t>
            </w:r>
            <w:r>
              <w:t>be provided to support a ‘NO’ response.</w:t>
            </w:r>
          </w:p>
          <w:p w14:paraId="6301C290" w14:textId="77777777" w:rsidR="00596B79" w:rsidRPr="00596B79" w:rsidRDefault="00596B79" w:rsidP="00596B79">
            <w:pPr>
              <w:ind w:left="150" w:right="152"/>
            </w:pPr>
          </w:p>
          <w:p w14:paraId="59E88D50" w14:textId="77777777" w:rsidR="00596B79" w:rsidRPr="00596B79" w:rsidRDefault="00596B79" w:rsidP="00596B79">
            <w:pPr>
              <w:ind w:left="150" w:right="152"/>
            </w:pPr>
          </w:p>
          <w:p w14:paraId="459F9DF1" w14:textId="498218AB" w:rsidR="00596B79" w:rsidRDefault="00596B79" w:rsidP="00596B79">
            <w:pPr>
              <w:ind w:left="150" w:right="152"/>
            </w:pPr>
          </w:p>
          <w:p w14:paraId="1EF93376" w14:textId="5937F974" w:rsidR="00596B79" w:rsidRDefault="00596B79" w:rsidP="00596B79">
            <w:pPr>
              <w:ind w:left="150" w:right="152"/>
            </w:pPr>
          </w:p>
          <w:p w14:paraId="5369AAD6" w14:textId="17CBA977" w:rsidR="005939FA" w:rsidRPr="00596B79" w:rsidRDefault="00596B79" w:rsidP="00596B79">
            <w:pPr>
              <w:tabs>
                <w:tab w:val="left" w:pos="1215"/>
              </w:tabs>
              <w:ind w:left="150" w:right="152"/>
            </w:pPr>
            <w:r>
              <w:tab/>
            </w:r>
          </w:p>
        </w:tc>
      </w:tr>
      <w:tr w:rsidR="005939FA" w14:paraId="2650E12B" w14:textId="77777777" w:rsidTr="00596B79">
        <w:trPr>
          <w:trHeight w:val="2733"/>
        </w:trPr>
        <w:tc>
          <w:tcPr>
            <w:tcW w:w="9498" w:type="dxa"/>
            <w:gridSpan w:val="2"/>
          </w:tcPr>
          <w:p w14:paraId="4354C686" w14:textId="77777777" w:rsidR="005939FA" w:rsidRDefault="005939FA" w:rsidP="00596B79">
            <w:pPr>
              <w:pStyle w:val="TableParagraph"/>
              <w:spacing w:before="115"/>
              <w:ind w:left="132" w:right="152"/>
              <w:jc w:val="both"/>
              <w:rPr>
                <w:b/>
              </w:rPr>
            </w:pPr>
            <w:r>
              <w:rPr>
                <w:b/>
              </w:rPr>
              <w:t>Special case factors – justification for ‘NO’ response.</w:t>
            </w:r>
          </w:p>
        </w:tc>
      </w:tr>
      <w:tr w:rsidR="005939FA" w14:paraId="73688785" w14:textId="77777777" w:rsidTr="00596B79">
        <w:trPr>
          <w:trHeight w:val="2829"/>
        </w:trPr>
        <w:tc>
          <w:tcPr>
            <w:tcW w:w="9498" w:type="dxa"/>
            <w:gridSpan w:val="2"/>
          </w:tcPr>
          <w:p w14:paraId="07DAE3F9" w14:textId="5FF74590" w:rsidR="005939FA" w:rsidRDefault="00852506" w:rsidP="00596B79">
            <w:pPr>
              <w:pStyle w:val="TableParagraph"/>
              <w:spacing w:before="115"/>
              <w:ind w:left="132" w:right="152"/>
              <w:jc w:val="both"/>
              <w:rPr>
                <w:b/>
              </w:rPr>
            </w:pPr>
            <w:r>
              <w:rPr>
                <w:b/>
              </w:rPr>
              <w:t>Additional comments.</w:t>
            </w:r>
          </w:p>
        </w:tc>
      </w:tr>
    </w:tbl>
    <w:p w14:paraId="6D448BCF" w14:textId="6BC33DE8" w:rsidR="00B97A90" w:rsidRDefault="00B97A90" w:rsidP="00AF2ABA">
      <w:pPr>
        <w:pStyle w:val="BodyText"/>
      </w:pPr>
    </w:p>
    <w:p w14:paraId="3C2AF0A2" w14:textId="77777777" w:rsidR="00B97A90" w:rsidRDefault="00B97A90">
      <w:pPr>
        <w:widowControl/>
        <w:spacing w:before="0"/>
        <w:rPr>
          <w:sz w:val="24"/>
        </w:rPr>
      </w:pPr>
      <w:r>
        <w:br w:type="page"/>
      </w:r>
    </w:p>
    <w:p w14:paraId="565E3A5C" w14:textId="566879A4" w:rsidR="00B97A90" w:rsidRDefault="00B97A90" w:rsidP="00B97A90">
      <w:pPr>
        <w:pStyle w:val="BodyText"/>
        <w:jc w:val="both"/>
        <w:rPr>
          <w:b/>
        </w:rPr>
      </w:pPr>
      <w:r>
        <w:rPr>
          <w:b/>
        </w:rPr>
        <w:lastRenderedPageBreak/>
        <w:t xml:space="preserve">Step 2: Flowchart </w:t>
      </w:r>
      <w:r w:rsidR="00EF078B">
        <w:rPr>
          <w:b/>
        </w:rPr>
        <w:t>–</w:t>
      </w:r>
      <w:r>
        <w:rPr>
          <w:b/>
        </w:rPr>
        <w:t xml:space="preserve"> </w:t>
      </w:r>
      <w:r w:rsidRPr="00BF7383">
        <w:rPr>
          <w:b/>
        </w:rPr>
        <w:t>new premises</w:t>
      </w:r>
    </w:p>
    <w:p w14:paraId="77F1CE82" w14:textId="77777777" w:rsidR="00B97A90" w:rsidRDefault="00B97A90" w:rsidP="00B97A90">
      <w:pPr>
        <w:pStyle w:val="BodyText"/>
      </w:pPr>
      <w:r>
        <w:t>The Screening analysis result is determined using the flowchart below and responses to the questionnaire overleaf.</w:t>
      </w:r>
    </w:p>
    <w:p w14:paraId="128C516F" w14:textId="77777777" w:rsidR="00B97A90" w:rsidRDefault="00B97A90" w:rsidP="00B97A90">
      <w:pPr>
        <w:pStyle w:val="BodyText1"/>
        <w:keepNext/>
        <w:jc w:val="both"/>
      </w:pPr>
      <w:r>
        <w:rPr>
          <w:noProof/>
        </w:rPr>
        <w:drawing>
          <wp:inline distT="0" distB="0" distL="0" distR="0" wp14:anchorId="6533921C" wp14:editId="06792CA5">
            <wp:extent cx="5759450" cy="46945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BAB6" w14:textId="3C3C9EF8" w:rsidR="00B97A90" w:rsidRDefault="00B97A90" w:rsidP="00B97A90">
      <w:pPr>
        <w:pStyle w:val="Caption"/>
        <w:jc w:val="both"/>
      </w:pPr>
      <w:bookmarkStart w:id="6" w:name="_Toc412879896"/>
      <w:r>
        <w:t>Figure 1: Screening analysis for new premises</w:t>
      </w:r>
      <w:bookmarkEnd w:id="6"/>
    </w:p>
    <w:p w14:paraId="646FAAFB" w14:textId="77777777" w:rsidR="00B97A90" w:rsidRDefault="00B97A90">
      <w:pPr>
        <w:widowControl/>
        <w:spacing w:before="0"/>
      </w:pPr>
      <w:r>
        <w:br w:type="page"/>
      </w:r>
    </w:p>
    <w:p w14:paraId="2AFF5E0A" w14:textId="77777777" w:rsidR="00B97A90" w:rsidRPr="00544264" w:rsidRDefault="00B97A90" w:rsidP="00B97A90">
      <w:pPr>
        <w:pStyle w:val="Heading3"/>
        <w:rPr>
          <w:color w:val="365F91" w:themeColor="accent1" w:themeShade="BF"/>
          <w:sz w:val="40"/>
          <w:szCs w:val="40"/>
        </w:rPr>
      </w:pPr>
      <w:bookmarkStart w:id="7" w:name="_Toc412879780"/>
      <w:r w:rsidRPr="00544264">
        <w:rPr>
          <w:color w:val="365F91" w:themeColor="accent1" w:themeShade="BF"/>
          <w:sz w:val="40"/>
          <w:szCs w:val="40"/>
        </w:rPr>
        <w:lastRenderedPageBreak/>
        <w:t>Screening analysis for existing premises</w:t>
      </w:r>
      <w:bookmarkEnd w:id="7"/>
    </w:p>
    <w:p w14:paraId="21C76CF7" w14:textId="77777777" w:rsidR="00B97A90" w:rsidRDefault="00B97A90" w:rsidP="00B97A90">
      <w:pPr>
        <w:pStyle w:val="BodyText1"/>
        <w:jc w:val="both"/>
        <w:rPr>
          <w:b/>
        </w:rPr>
      </w:pPr>
      <w:r>
        <w:rPr>
          <w:b/>
        </w:rPr>
        <w:t>Step 1: Questionnaire</w:t>
      </w:r>
    </w:p>
    <w:tbl>
      <w:tblPr>
        <w:tblW w:w="99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575"/>
        <w:gridCol w:w="4848"/>
      </w:tblGrid>
      <w:tr w:rsidR="00B97A90" w14:paraId="68C2DF07" w14:textId="77777777" w:rsidTr="00287743">
        <w:trPr>
          <w:trHeight w:val="849"/>
        </w:trPr>
        <w:tc>
          <w:tcPr>
            <w:tcW w:w="9943" w:type="dxa"/>
            <w:gridSpan w:val="3"/>
            <w:shd w:val="clear" w:color="auto" w:fill="365F91" w:themeFill="accent1" w:themeFillShade="BF"/>
          </w:tcPr>
          <w:p w14:paraId="7AAC1692" w14:textId="77777777" w:rsidR="00B97A90" w:rsidRPr="008F01B4" w:rsidRDefault="00B97A90" w:rsidP="00287743">
            <w:pPr>
              <w:pStyle w:val="TableParagraph"/>
              <w:spacing w:before="77"/>
              <w:ind w:left="142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t>Q1. Description of odour emissions</w:t>
            </w:r>
          </w:p>
          <w:p w14:paraId="36EACCE3" w14:textId="77777777" w:rsidR="00B97A90" w:rsidRPr="005463C6" w:rsidRDefault="00B97A90" w:rsidP="00287743">
            <w:pPr>
              <w:pStyle w:val="TableParagraph"/>
              <w:spacing w:before="119"/>
              <w:ind w:left="142"/>
              <w:jc w:val="both"/>
            </w:pPr>
            <w:r w:rsidRPr="097DED3E">
              <w:rPr>
                <w:color w:val="FFFFFF" w:themeColor="background1"/>
              </w:rPr>
              <w:t>Use the table below to provide brief information about activities and sources that emit odour.</w:t>
            </w:r>
          </w:p>
        </w:tc>
      </w:tr>
      <w:tr w:rsidR="00B97A90" w:rsidRPr="00A04965" w14:paraId="6E45D010" w14:textId="77777777" w:rsidTr="002915B4">
        <w:trPr>
          <w:trHeight w:val="897"/>
        </w:trPr>
        <w:tc>
          <w:tcPr>
            <w:tcW w:w="2520" w:type="dxa"/>
            <w:shd w:val="clear" w:color="auto" w:fill="DAEEF3" w:themeFill="accent5" w:themeFillTint="33"/>
            <w:vAlign w:val="center"/>
          </w:tcPr>
          <w:p w14:paraId="16F30316" w14:textId="77777777" w:rsidR="00B97A90" w:rsidRDefault="00B97A90" w:rsidP="00EF078B">
            <w:pPr>
              <w:pStyle w:val="TableParagraph"/>
              <w:spacing w:before="115"/>
              <w:ind w:left="142" w:right="110"/>
              <w:jc w:val="center"/>
              <w:rPr>
                <w:b/>
              </w:rPr>
            </w:pPr>
            <w:r>
              <w:rPr>
                <w:b/>
              </w:rPr>
              <w:t>Activity / odour source</w:t>
            </w:r>
          </w:p>
        </w:tc>
        <w:tc>
          <w:tcPr>
            <w:tcW w:w="7423" w:type="dxa"/>
            <w:gridSpan w:val="2"/>
            <w:shd w:val="clear" w:color="auto" w:fill="DAEEF3" w:themeFill="accent5" w:themeFillTint="33"/>
            <w:vAlign w:val="center"/>
          </w:tcPr>
          <w:p w14:paraId="03CA19EB" w14:textId="755508F5" w:rsidR="00B97A90" w:rsidRPr="00A04965" w:rsidRDefault="00852506" w:rsidP="00EF078B">
            <w:pPr>
              <w:pStyle w:val="TableParagraph"/>
              <w:spacing w:before="115"/>
              <w:ind w:left="174" w:right="16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Description,</w:t>
            </w:r>
            <w:r w:rsidR="00B97A90" w:rsidRPr="00324B22">
              <w:rPr>
                <w:b/>
                <w:bCs/>
              </w:rPr>
              <w:t xml:space="preserve"> including proposed controls</w:t>
            </w:r>
          </w:p>
          <w:p w14:paraId="7B510550" w14:textId="77777777" w:rsidR="00B97A90" w:rsidRPr="00A04965" w:rsidRDefault="00B97A90" w:rsidP="00EF078B">
            <w:pPr>
              <w:pStyle w:val="TableParagraph"/>
              <w:spacing w:before="115"/>
              <w:ind w:left="174" w:right="162"/>
              <w:jc w:val="center"/>
              <w:rPr>
                <w:b/>
                <w:bCs/>
              </w:rPr>
            </w:pPr>
            <w:r w:rsidRPr="00324B22">
              <w:rPr>
                <w:b/>
                <w:bCs/>
              </w:rPr>
              <w:t>New source</w:t>
            </w:r>
            <w:r>
              <w:rPr>
                <w:b/>
                <w:bCs/>
              </w:rPr>
              <w:t>?</w:t>
            </w:r>
            <w:r w:rsidRPr="00324B22">
              <w:rPr>
                <w:b/>
                <w:bCs/>
              </w:rPr>
              <w:t xml:space="preserve"> (Y</w:t>
            </w:r>
            <w:r>
              <w:rPr>
                <w:b/>
                <w:bCs/>
              </w:rPr>
              <w:t xml:space="preserve">es or </w:t>
            </w:r>
            <w:r w:rsidRPr="00324B22">
              <w:rPr>
                <w:b/>
                <w:bCs/>
              </w:rPr>
              <w:t>N</w:t>
            </w:r>
            <w:r>
              <w:rPr>
                <w:b/>
                <w:bCs/>
              </w:rPr>
              <w:t>o</w:t>
            </w:r>
            <w:r w:rsidRPr="00324B22">
              <w:rPr>
                <w:b/>
                <w:bCs/>
              </w:rPr>
              <w:t>)</w:t>
            </w:r>
          </w:p>
        </w:tc>
      </w:tr>
      <w:tr w:rsidR="00B97A90" w14:paraId="762C318E" w14:textId="77777777" w:rsidTr="002915B4">
        <w:trPr>
          <w:trHeight w:val="690"/>
        </w:trPr>
        <w:tc>
          <w:tcPr>
            <w:tcW w:w="2520" w:type="dxa"/>
          </w:tcPr>
          <w:p w14:paraId="074BD55A" w14:textId="77777777" w:rsidR="00B97A90" w:rsidRDefault="00B97A90" w:rsidP="00EF078B">
            <w:pPr>
              <w:pStyle w:val="TableParagraph"/>
              <w:ind w:left="142" w:right="110"/>
              <w:jc w:val="both"/>
              <w:rPr>
                <w:rFonts w:ascii="Times New Roman"/>
              </w:rPr>
            </w:pPr>
          </w:p>
        </w:tc>
        <w:tc>
          <w:tcPr>
            <w:tcW w:w="7423" w:type="dxa"/>
            <w:gridSpan w:val="2"/>
          </w:tcPr>
          <w:p w14:paraId="03448197" w14:textId="77777777" w:rsidR="00B97A90" w:rsidRDefault="00B97A90" w:rsidP="00EF078B">
            <w:pPr>
              <w:pStyle w:val="TableParagraph"/>
              <w:ind w:left="174" w:right="162"/>
              <w:jc w:val="both"/>
              <w:rPr>
                <w:rFonts w:ascii="Times New Roman"/>
              </w:rPr>
            </w:pPr>
          </w:p>
        </w:tc>
      </w:tr>
      <w:tr w:rsidR="00B97A90" w14:paraId="5DFB032A" w14:textId="77777777" w:rsidTr="002915B4">
        <w:trPr>
          <w:trHeight w:val="690"/>
        </w:trPr>
        <w:tc>
          <w:tcPr>
            <w:tcW w:w="2520" w:type="dxa"/>
          </w:tcPr>
          <w:p w14:paraId="1875FB2B" w14:textId="77777777" w:rsidR="00B97A90" w:rsidRDefault="00B97A90" w:rsidP="00EF078B">
            <w:pPr>
              <w:pStyle w:val="TableParagraph"/>
              <w:ind w:left="142" w:right="110"/>
              <w:jc w:val="both"/>
              <w:rPr>
                <w:rFonts w:ascii="Times New Roman"/>
              </w:rPr>
            </w:pPr>
          </w:p>
        </w:tc>
        <w:tc>
          <w:tcPr>
            <w:tcW w:w="7423" w:type="dxa"/>
            <w:gridSpan w:val="2"/>
          </w:tcPr>
          <w:p w14:paraId="01315E4B" w14:textId="77777777" w:rsidR="00B97A90" w:rsidRDefault="00B97A90" w:rsidP="00EF078B">
            <w:pPr>
              <w:pStyle w:val="TableParagraph"/>
              <w:ind w:left="174" w:right="162"/>
              <w:jc w:val="both"/>
              <w:rPr>
                <w:rFonts w:ascii="Times New Roman"/>
              </w:rPr>
            </w:pPr>
          </w:p>
        </w:tc>
      </w:tr>
      <w:tr w:rsidR="00B97A90" w14:paraId="613A3C81" w14:textId="77777777" w:rsidTr="002915B4">
        <w:trPr>
          <w:trHeight w:val="690"/>
        </w:trPr>
        <w:tc>
          <w:tcPr>
            <w:tcW w:w="2520" w:type="dxa"/>
          </w:tcPr>
          <w:p w14:paraId="01B54AA3" w14:textId="77777777" w:rsidR="00B97A90" w:rsidRDefault="00B97A90" w:rsidP="00EF078B">
            <w:pPr>
              <w:pStyle w:val="TableParagraph"/>
              <w:ind w:left="142" w:right="110"/>
              <w:jc w:val="both"/>
              <w:rPr>
                <w:rFonts w:ascii="Times New Roman"/>
              </w:rPr>
            </w:pPr>
          </w:p>
        </w:tc>
        <w:tc>
          <w:tcPr>
            <w:tcW w:w="7423" w:type="dxa"/>
            <w:gridSpan w:val="2"/>
          </w:tcPr>
          <w:p w14:paraId="22FD0F21" w14:textId="77777777" w:rsidR="00B97A90" w:rsidRDefault="00B97A90" w:rsidP="00EF078B">
            <w:pPr>
              <w:pStyle w:val="TableParagraph"/>
              <w:ind w:left="174" w:right="162"/>
              <w:jc w:val="both"/>
              <w:rPr>
                <w:rFonts w:ascii="Times New Roman"/>
              </w:rPr>
            </w:pPr>
          </w:p>
        </w:tc>
      </w:tr>
      <w:tr w:rsidR="00B97A90" w14:paraId="4E555BE3" w14:textId="77777777" w:rsidTr="002915B4">
        <w:trPr>
          <w:trHeight w:val="690"/>
        </w:trPr>
        <w:tc>
          <w:tcPr>
            <w:tcW w:w="2520" w:type="dxa"/>
          </w:tcPr>
          <w:p w14:paraId="123017B4" w14:textId="77777777" w:rsidR="00B97A90" w:rsidRDefault="00B97A90" w:rsidP="00EF078B">
            <w:pPr>
              <w:pStyle w:val="TableParagraph"/>
              <w:ind w:left="142" w:right="110"/>
              <w:jc w:val="both"/>
              <w:rPr>
                <w:rFonts w:ascii="Times New Roman"/>
              </w:rPr>
            </w:pPr>
          </w:p>
        </w:tc>
        <w:tc>
          <w:tcPr>
            <w:tcW w:w="7423" w:type="dxa"/>
            <w:gridSpan w:val="2"/>
          </w:tcPr>
          <w:p w14:paraId="5A0A0B03" w14:textId="77777777" w:rsidR="00B97A90" w:rsidRDefault="00B97A90" w:rsidP="00EF078B">
            <w:pPr>
              <w:pStyle w:val="TableParagraph"/>
              <w:tabs>
                <w:tab w:val="left" w:pos="2568"/>
              </w:tabs>
              <w:ind w:left="174" w:right="162"/>
              <w:jc w:val="both"/>
              <w:rPr>
                <w:rFonts w:ascii="Times New Roman"/>
              </w:rPr>
            </w:pPr>
          </w:p>
        </w:tc>
      </w:tr>
      <w:tr w:rsidR="00B97A90" w14:paraId="7CD2626F" w14:textId="77777777" w:rsidTr="002915B4">
        <w:trPr>
          <w:trHeight w:val="690"/>
        </w:trPr>
        <w:tc>
          <w:tcPr>
            <w:tcW w:w="2520" w:type="dxa"/>
          </w:tcPr>
          <w:p w14:paraId="3BB2FF96" w14:textId="77777777" w:rsidR="00B97A90" w:rsidRDefault="00B97A90" w:rsidP="00EF078B">
            <w:pPr>
              <w:pStyle w:val="TableParagraph"/>
              <w:ind w:left="142" w:right="110"/>
              <w:jc w:val="both"/>
              <w:rPr>
                <w:rFonts w:ascii="Times New Roman"/>
              </w:rPr>
            </w:pPr>
          </w:p>
        </w:tc>
        <w:tc>
          <w:tcPr>
            <w:tcW w:w="7423" w:type="dxa"/>
            <w:gridSpan w:val="2"/>
          </w:tcPr>
          <w:p w14:paraId="5D03FB73" w14:textId="77777777" w:rsidR="00B97A90" w:rsidRDefault="00B97A90" w:rsidP="00EF078B">
            <w:pPr>
              <w:pStyle w:val="TableParagraph"/>
              <w:ind w:left="174" w:right="162"/>
              <w:jc w:val="both"/>
              <w:rPr>
                <w:rFonts w:ascii="Times New Roman"/>
              </w:rPr>
            </w:pPr>
          </w:p>
        </w:tc>
      </w:tr>
      <w:tr w:rsidR="00B97A90" w:rsidRPr="00740122" w14:paraId="22C2B364" w14:textId="77777777" w:rsidTr="002915B4">
        <w:trPr>
          <w:trHeight w:val="690"/>
        </w:trPr>
        <w:tc>
          <w:tcPr>
            <w:tcW w:w="2520" w:type="dxa"/>
          </w:tcPr>
          <w:p w14:paraId="2E173F9A" w14:textId="77777777" w:rsidR="00B97A90" w:rsidRDefault="00B97A90" w:rsidP="00EF078B">
            <w:pPr>
              <w:pStyle w:val="TableParagraph"/>
              <w:ind w:left="142" w:right="110"/>
              <w:jc w:val="both"/>
              <w:rPr>
                <w:rFonts w:ascii="Times New Roman"/>
              </w:rPr>
            </w:pPr>
          </w:p>
        </w:tc>
        <w:tc>
          <w:tcPr>
            <w:tcW w:w="7423" w:type="dxa"/>
            <w:gridSpan w:val="2"/>
          </w:tcPr>
          <w:p w14:paraId="4CEFB369" w14:textId="4B5AEFF2" w:rsidR="00B97A90" w:rsidRPr="00740122" w:rsidRDefault="00B97A90" w:rsidP="00EF078B">
            <w:pPr>
              <w:pStyle w:val="TableParagraph"/>
              <w:ind w:left="174" w:right="162"/>
              <w:jc w:val="both"/>
              <w:rPr>
                <w:rFonts w:cs="Arial"/>
              </w:rPr>
            </w:pPr>
            <w:r w:rsidRPr="00C20123">
              <w:rPr>
                <w:rFonts w:cs="Arial"/>
              </w:rPr>
              <w:t xml:space="preserve">Add more </w:t>
            </w:r>
            <w:r>
              <w:rPr>
                <w:rFonts w:cs="Arial"/>
              </w:rPr>
              <w:t>rows</w:t>
            </w:r>
            <w:r w:rsidRPr="0074012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as</w:t>
            </w:r>
            <w:r w:rsidRPr="00740122">
              <w:rPr>
                <w:rFonts w:cs="Arial"/>
              </w:rPr>
              <w:t xml:space="preserve"> required</w:t>
            </w:r>
            <w:r>
              <w:rPr>
                <w:rFonts w:cs="Arial"/>
              </w:rPr>
              <w:t>.</w:t>
            </w:r>
          </w:p>
        </w:tc>
      </w:tr>
      <w:tr w:rsidR="00B97A90" w:rsidRPr="009D3DAF" w14:paraId="26C9880B" w14:textId="77777777" w:rsidTr="00287743">
        <w:trPr>
          <w:trHeight w:val="477"/>
        </w:trPr>
        <w:tc>
          <w:tcPr>
            <w:tcW w:w="9943" w:type="dxa"/>
            <w:gridSpan w:val="3"/>
            <w:shd w:val="clear" w:color="auto" w:fill="365F91" w:themeFill="accent1" w:themeFillShade="BF"/>
          </w:tcPr>
          <w:p w14:paraId="2268BA8D" w14:textId="77777777" w:rsidR="00B97A90" w:rsidRPr="00183656" w:rsidRDefault="00B97A90" w:rsidP="00287743">
            <w:pPr>
              <w:pStyle w:val="TableParagraph"/>
              <w:spacing w:before="118"/>
              <w:ind w:left="142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183656">
              <w:rPr>
                <w:b/>
                <w:bCs/>
                <w:color w:val="FFFFFF" w:themeColor="background1"/>
                <w:sz w:val="24"/>
                <w:szCs w:val="24"/>
              </w:rPr>
              <w:t>Q2. Identification of current odour impacts</w:t>
            </w:r>
          </w:p>
        </w:tc>
      </w:tr>
      <w:tr w:rsidR="00B97A90" w14:paraId="537331A3" w14:textId="77777777" w:rsidTr="002915B4">
        <w:trPr>
          <w:trHeight w:val="1852"/>
        </w:trPr>
        <w:tc>
          <w:tcPr>
            <w:tcW w:w="5095" w:type="dxa"/>
            <w:gridSpan w:val="2"/>
            <w:vMerge w:val="restart"/>
          </w:tcPr>
          <w:p w14:paraId="1C74D927" w14:textId="77777777" w:rsidR="00B97A90" w:rsidRDefault="00B97A90" w:rsidP="00EF078B">
            <w:pPr>
              <w:pStyle w:val="TableParagraph"/>
              <w:spacing w:before="117"/>
              <w:ind w:left="142" w:right="133"/>
              <w:rPr>
                <w:b/>
                <w:bCs/>
                <w:iCs/>
                <w:spacing w:val="20"/>
              </w:rPr>
            </w:pPr>
            <w:r>
              <w:t>Have odour impacts occurred as a result of the current operational configuration and / or practices? Please tick all applicable boxes:</w:t>
            </w:r>
          </w:p>
          <w:p w14:paraId="49BB67C3" w14:textId="17C8EEEC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 w:line="242" w:lineRule="auto"/>
              <w:ind w:left="142" w:right="133"/>
              <w:jc w:val="both"/>
            </w:pPr>
            <w:sdt>
              <w:sdtPr>
                <w:rPr>
                  <w:rFonts w:cs="Arial"/>
                  <w:sz w:val="24"/>
                </w:rPr>
                <w:id w:val="-1397895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Complaints</w:t>
            </w:r>
          </w:p>
          <w:p w14:paraId="35887F54" w14:textId="48CEBCFA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 w:line="242" w:lineRule="auto"/>
              <w:ind w:left="142" w:right="133"/>
              <w:jc w:val="both"/>
            </w:pPr>
            <w:sdt>
              <w:sdtPr>
                <w:rPr>
                  <w:rFonts w:cs="Arial"/>
                  <w:sz w:val="24"/>
                </w:rPr>
                <w:id w:val="62104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Odour diaries</w:t>
            </w:r>
          </w:p>
          <w:p w14:paraId="50898B09" w14:textId="0227010C" w:rsidR="00B97A90" w:rsidRPr="006915E7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0" w:after="0"/>
              <w:ind w:left="142" w:right="133"/>
              <w:jc w:val="both"/>
            </w:pPr>
            <w:sdt>
              <w:sdtPr>
                <w:rPr>
                  <w:rFonts w:cs="Arial"/>
                  <w:sz w:val="24"/>
                </w:rPr>
                <w:id w:val="2087193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 w:rsidRPr="00740122">
              <w:t>Field odour assessments</w:t>
            </w:r>
          </w:p>
          <w:p w14:paraId="47A7CA16" w14:textId="56D5C134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1" w:after="0" w:line="242" w:lineRule="auto"/>
              <w:ind w:left="142" w:right="133"/>
              <w:jc w:val="both"/>
            </w:pPr>
            <w:sdt>
              <w:sdtPr>
                <w:rPr>
                  <w:rFonts w:cs="Arial"/>
                  <w:sz w:val="24"/>
                </w:rPr>
                <w:id w:val="152250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Community feedback</w:t>
            </w:r>
          </w:p>
          <w:p w14:paraId="0B008477" w14:textId="058F6E60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1" w:after="0" w:line="242" w:lineRule="auto"/>
              <w:ind w:left="142" w:right="133"/>
              <w:jc w:val="both"/>
            </w:pPr>
            <w:sdt>
              <w:sdtPr>
                <w:rPr>
                  <w:rFonts w:cs="Arial"/>
                  <w:sz w:val="24"/>
                </w:rPr>
                <w:id w:val="-102740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Other._________________________</w:t>
            </w:r>
          </w:p>
          <w:p w14:paraId="2DE66DDF" w14:textId="21C8A441" w:rsidR="00B97A90" w:rsidRDefault="00EF078B" w:rsidP="00EF078B">
            <w:pPr>
              <w:pStyle w:val="BodyText"/>
              <w:tabs>
                <w:tab w:val="left" w:pos="1215"/>
              </w:tabs>
              <w:ind w:left="142" w:right="133"/>
            </w:pPr>
            <w:r>
              <w:tab/>
            </w:r>
          </w:p>
        </w:tc>
        <w:tc>
          <w:tcPr>
            <w:tcW w:w="4848" w:type="dxa"/>
          </w:tcPr>
          <w:p w14:paraId="7C11D707" w14:textId="0644A86A" w:rsidR="00B97A90" w:rsidRDefault="00EF078B" w:rsidP="00EF078B">
            <w:pPr>
              <w:pStyle w:val="TableParagraph"/>
              <w:tabs>
                <w:tab w:val="left" w:pos="395"/>
              </w:tabs>
              <w:autoSpaceDE w:val="0"/>
              <w:autoSpaceDN w:val="0"/>
              <w:spacing w:before="118" w:after="0" w:line="242" w:lineRule="auto"/>
              <w:ind w:left="150" w:right="162"/>
              <w:rPr>
                <w:b/>
                <w:bCs/>
                <w:iCs/>
                <w:spacing w:val="20"/>
              </w:rPr>
            </w:pPr>
            <w:sdt>
              <w:sdtPr>
                <w:rPr>
                  <w:rFonts w:cs="Arial"/>
                  <w:sz w:val="24"/>
                </w:rPr>
                <w:id w:val="-192040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 xml:space="preserve">YES </w:t>
            </w:r>
            <w:r w:rsidR="00B97A90">
              <w:t xml:space="preserve">or </w:t>
            </w:r>
            <w:r w:rsidR="00B97A90">
              <w:rPr>
                <w:b/>
              </w:rPr>
              <w:t>Can</w:t>
            </w:r>
            <w:r>
              <w:rPr>
                <w:b/>
              </w:rPr>
              <w:t>’</w:t>
            </w:r>
            <w:r w:rsidR="00B97A90">
              <w:rPr>
                <w:b/>
              </w:rPr>
              <w:t>t determine:</w:t>
            </w:r>
            <w:r w:rsidR="00B97A90">
              <w:t xml:space="preserve"> Go to flowchart.</w:t>
            </w:r>
          </w:p>
        </w:tc>
      </w:tr>
      <w:tr w:rsidR="00B97A90" w14:paraId="4686FEFD" w14:textId="77777777" w:rsidTr="002915B4">
        <w:trPr>
          <w:trHeight w:val="714"/>
        </w:trPr>
        <w:tc>
          <w:tcPr>
            <w:tcW w:w="5095" w:type="dxa"/>
            <w:gridSpan w:val="2"/>
            <w:vMerge/>
          </w:tcPr>
          <w:p w14:paraId="05440B11" w14:textId="77777777" w:rsidR="00B97A90" w:rsidRDefault="00B97A90" w:rsidP="002915B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848" w:type="dxa"/>
          </w:tcPr>
          <w:p w14:paraId="1E693E47" w14:textId="7A5A17EF" w:rsidR="00B97A90" w:rsidRDefault="00EF078B" w:rsidP="00EF078B">
            <w:pPr>
              <w:pStyle w:val="TableParagraph"/>
              <w:tabs>
                <w:tab w:val="left" w:pos="395"/>
              </w:tabs>
              <w:autoSpaceDE w:val="0"/>
              <w:autoSpaceDN w:val="0"/>
              <w:spacing w:before="118" w:after="0"/>
              <w:ind w:left="150" w:right="162"/>
              <w:jc w:val="both"/>
            </w:pPr>
            <w:sdt>
              <w:sdtPr>
                <w:rPr>
                  <w:rFonts w:cs="Arial"/>
                  <w:sz w:val="24"/>
                </w:rPr>
                <w:id w:val="212496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 xml:space="preserve">NO: </w:t>
            </w:r>
            <w:r w:rsidR="00B97A90">
              <w:t>Go to Question</w:t>
            </w:r>
            <w:r w:rsidR="00B97A90">
              <w:rPr>
                <w:spacing w:val="-6"/>
              </w:rPr>
              <w:t xml:space="preserve"> </w:t>
            </w:r>
            <w:r w:rsidR="00B97A90">
              <w:t>3.</w:t>
            </w:r>
          </w:p>
        </w:tc>
      </w:tr>
      <w:tr w:rsidR="00B97A90" w:rsidRPr="009D3DAF" w14:paraId="0E555BDA" w14:textId="77777777" w:rsidTr="00287743">
        <w:trPr>
          <w:trHeight w:val="645"/>
        </w:trPr>
        <w:tc>
          <w:tcPr>
            <w:tcW w:w="9943" w:type="dxa"/>
            <w:gridSpan w:val="3"/>
            <w:shd w:val="clear" w:color="auto" w:fill="365F91" w:themeFill="accent1" w:themeFillShade="BF"/>
            <w:vAlign w:val="center"/>
          </w:tcPr>
          <w:p w14:paraId="43F0F78B" w14:textId="77777777" w:rsidR="00B97A90" w:rsidRPr="008F01B4" w:rsidRDefault="00B97A90" w:rsidP="00287743">
            <w:pPr>
              <w:pStyle w:val="TableParagraph"/>
              <w:spacing w:before="77"/>
              <w:ind w:left="142"/>
              <w:rPr>
                <w:b/>
                <w:bCs/>
                <w:iCs/>
                <w:color w:val="FFFFFF" w:themeColor="background1"/>
                <w:spacing w:val="20"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t>Q3. Changes to emissions</w:t>
            </w:r>
          </w:p>
        </w:tc>
      </w:tr>
      <w:tr w:rsidR="00B97A90" w14:paraId="605D15DB" w14:textId="77777777" w:rsidTr="002915B4">
        <w:trPr>
          <w:trHeight w:val="628"/>
        </w:trPr>
        <w:tc>
          <w:tcPr>
            <w:tcW w:w="5095" w:type="dxa"/>
            <w:gridSpan w:val="2"/>
            <w:vMerge w:val="restart"/>
          </w:tcPr>
          <w:p w14:paraId="7BB17130" w14:textId="77777777" w:rsidR="00B97A90" w:rsidRDefault="00B97A90" w:rsidP="002915B4">
            <w:pPr>
              <w:pStyle w:val="TableParagraph"/>
              <w:spacing w:before="117"/>
              <w:ind w:left="142" w:right="165"/>
              <w:rPr>
                <w:b/>
                <w:bCs/>
                <w:iCs/>
                <w:spacing w:val="20"/>
              </w:rPr>
            </w:pPr>
            <w:r>
              <w:t>Are there proposed changes to the existing premises that are likely to increase the odour emissions, or change the configuration of any source in the facility?</w:t>
            </w:r>
          </w:p>
        </w:tc>
        <w:tc>
          <w:tcPr>
            <w:tcW w:w="4848" w:type="dxa"/>
          </w:tcPr>
          <w:p w14:paraId="61504B14" w14:textId="29268140" w:rsidR="00B97A90" w:rsidRDefault="00EF078B" w:rsidP="00EF078B">
            <w:pPr>
              <w:pStyle w:val="TableParagraph"/>
              <w:tabs>
                <w:tab w:val="left" w:pos="395"/>
              </w:tabs>
              <w:autoSpaceDE w:val="0"/>
              <w:autoSpaceDN w:val="0"/>
              <w:spacing w:before="171" w:after="0"/>
              <w:ind w:left="150" w:right="162"/>
              <w:jc w:val="both"/>
            </w:pPr>
            <w:sdt>
              <w:sdtPr>
                <w:rPr>
                  <w:rFonts w:cs="Arial"/>
                  <w:sz w:val="24"/>
                </w:rPr>
                <w:id w:val="99221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 xml:space="preserve">YES </w:t>
            </w:r>
            <w:r w:rsidR="00B97A90">
              <w:t xml:space="preserve">or </w:t>
            </w:r>
            <w:r w:rsidR="00B97A90">
              <w:rPr>
                <w:b/>
              </w:rPr>
              <w:t>Can</w:t>
            </w:r>
            <w:r>
              <w:rPr>
                <w:b/>
              </w:rPr>
              <w:t xml:space="preserve">’t determine: </w:t>
            </w:r>
            <w:r w:rsidR="00B97A90">
              <w:t>Go to Question</w:t>
            </w:r>
            <w:r w:rsidR="00B97A90">
              <w:rPr>
                <w:spacing w:val="-13"/>
              </w:rPr>
              <w:t xml:space="preserve"> </w:t>
            </w:r>
            <w:r w:rsidR="00B97A90">
              <w:t>4.</w:t>
            </w:r>
          </w:p>
        </w:tc>
      </w:tr>
      <w:tr w:rsidR="00B97A90" w14:paraId="3223661F" w14:textId="77777777" w:rsidTr="002915B4">
        <w:trPr>
          <w:trHeight w:val="527"/>
        </w:trPr>
        <w:tc>
          <w:tcPr>
            <w:tcW w:w="5095" w:type="dxa"/>
            <w:gridSpan w:val="2"/>
            <w:vMerge/>
          </w:tcPr>
          <w:p w14:paraId="6E1C595C" w14:textId="47E1F417" w:rsidR="00B97A90" w:rsidRDefault="00B97A90" w:rsidP="002915B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848" w:type="dxa"/>
          </w:tcPr>
          <w:p w14:paraId="509D005A" w14:textId="40CC148F" w:rsidR="00B97A90" w:rsidRDefault="00EF078B" w:rsidP="00EF078B">
            <w:pPr>
              <w:pStyle w:val="TableParagraph"/>
              <w:tabs>
                <w:tab w:val="left" w:pos="395"/>
              </w:tabs>
              <w:autoSpaceDE w:val="0"/>
              <w:autoSpaceDN w:val="0"/>
              <w:spacing w:before="120" w:after="0"/>
              <w:ind w:left="150" w:right="162"/>
              <w:jc w:val="both"/>
            </w:pPr>
            <w:sdt>
              <w:sdtPr>
                <w:rPr>
                  <w:rFonts w:cs="Arial"/>
                  <w:sz w:val="24"/>
                </w:rPr>
                <w:id w:val="-62562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 xml:space="preserve">NO: </w:t>
            </w:r>
            <w:r w:rsidR="00B97A90">
              <w:t>Go to flowchart.</w:t>
            </w:r>
          </w:p>
        </w:tc>
      </w:tr>
    </w:tbl>
    <w:p w14:paraId="13117C8B" w14:textId="77777777" w:rsidR="00B97A90" w:rsidRDefault="00B97A90" w:rsidP="00B97A90">
      <w:pPr>
        <w:spacing w:before="0"/>
        <w:jc w:val="both"/>
        <w:rPr>
          <w:b/>
          <w:lang w:eastAsia="en-AU"/>
        </w:rPr>
      </w:pPr>
      <w:r>
        <w:rPr>
          <w:b/>
        </w:rPr>
        <w:br w:type="page"/>
      </w:r>
    </w:p>
    <w:tbl>
      <w:tblPr>
        <w:tblW w:w="9797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1"/>
        <w:gridCol w:w="6"/>
        <w:gridCol w:w="4410"/>
      </w:tblGrid>
      <w:tr w:rsidR="00B97A90" w:rsidRPr="009D3DAF" w14:paraId="59651E73" w14:textId="77777777" w:rsidTr="00287743">
        <w:trPr>
          <w:trHeight w:val="515"/>
        </w:trPr>
        <w:tc>
          <w:tcPr>
            <w:tcW w:w="9797" w:type="dxa"/>
            <w:gridSpan w:val="3"/>
            <w:shd w:val="clear" w:color="auto" w:fill="365F91" w:themeFill="accent1" w:themeFillShade="BF"/>
          </w:tcPr>
          <w:p w14:paraId="20E3ACB3" w14:textId="77777777" w:rsidR="00B97A90" w:rsidRPr="008F01B4" w:rsidRDefault="00B97A90" w:rsidP="00287743">
            <w:pPr>
              <w:pStyle w:val="TableParagraph"/>
              <w:spacing w:before="115"/>
              <w:ind w:left="142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Q4. Screening distances</w:t>
            </w:r>
          </w:p>
        </w:tc>
      </w:tr>
      <w:tr w:rsidR="00B97A90" w14:paraId="28D40A61" w14:textId="77777777" w:rsidTr="002915B4">
        <w:trPr>
          <w:trHeight w:val="928"/>
        </w:trPr>
        <w:tc>
          <w:tcPr>
            <w:tcW w:w="9797" w:type="dxa"/>
            <w:gridSpan w:val="3"/>
            <w:shd w:val="clear" w:color="auto" w:fill="DAEEF3" w:themeFill="accent5" w:themeFillTint="33"/>
          </w:tcPr>
          <w:p w14:paraId="52E6629F" w14:textId="77777777" w:rsidR="00852506" w:rsidRDefault="00B97A90" w:rsidP="00287743">
            <w:pPr>
              <w:pStyle w:val="TableParagraph"/>
              <w:ind w:left="142"/>
            </w:pPr>
            <w:r w:rsidRPr="00852506">
              <w:rPr>
                <w:b/>
              </w:rPr>
              <w:t>Screening distances</w:t>
            </w:r>
            <w:r w:rsidRPr="00852506">
              <w:rPr>
                <w:b/>
                <w:i/>
              </w:rPr>
              <w:t xml:space="preserve"> </w:t>
            </w:r>
            <w:r w:rsidRPr="00852506">
              <w:t xml:space="preserve">for categories of odour-generating activities are identified </w:t>
            </w:r>
            <w:r w:rsidR="002B7B77" w:rsidRPr="00852506">
              <w:t>in Appendix 2</w:t>
            </w:r>
            <w:r w:rsidRPr="00852506">
              <w:t xml:space="preserve">. </w:t>
            </w:r>
          </w:p>
          <w:p w14:paraId="174E104D" w14:textId="6B624CD8" w:rsidR="00B97A90" w:rsidRPr="00852506" w:rsidRDefault="00B97A90" w:rsidP="00287743">
            <w:pPr>
              <w:pStyle w:val="TableParagraph"/>
              <w:ind w:left="142"/>
              <w:rPr>
                <w:b/>
                <w:bCs/>
                <w:iCs/>
                <w:spacing w:val="20"/>
              </w:rPr>
            </w:pPr>
            <w:r w:rsidRPr="00852506">
              <w:t>Select the appropriate option from the list below.</w:t>
            </w:r>
          </w:p>
        </w:tc>
      </w:tr>
      <w:tr w:rsidR="00B97A90" w14:paraId="5C6A4878" w14:textId="77777777" w:rsidTr="002915B4">
        <w:trPr>
          <w:trHeight w:val="5717"/>
        </w:trPr>
        <w:tc>
          <w:tcPr>
            <w:tcW w:w="5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EEBC0" w14:textId="77777777" w:rsidR="00B97A90" w:rsidRDefault="00B97A90" w:rsidP="002915B4">
            <w:pPr>
              <w:pStyle w:val="TableParagraph"/>
              <w:spacing w:before="117"/>
              <w:ind w:left="142"/>
              <w:jc w:val="both"/>
            </w:pPr>
            <w:r>
              <w:rPr>
                <w:b/>
              </w:rPr>
              <w:t>Option 1</w:t>
            </w:r>
            <w:r>
              <w:t>:</w:t>
            </w:r>
          </w:p>
          <w:p w14:paraId="10C70DA7" w14:textId="77777777" w:rsidR="00B97A90" w:rsidRDefault="00B97A90" w:rsidP="002915B4">
            <w:pPr>
              <w:pStyle w:val="TableParagraph"/>
              <w:spacing w:before="122"/>
              <w:ind w:left="142" w:right="132"/>
              <w:rPr>
                <w:b/>
                <w:bCs/>
                <w:iCs/>
                <w:spacing w:val="20"/>
              </w:rPr>
            </w:pPr>
            <w:r>
              <w:t xml:space="preserve">The </w:t>
            </w:r>
            <w:r w:rsidRPr="006D258C">
              <w:rPr>
                <w:b/>
              </w:rPr>
              <w:t xml:space="preserve">screening distance </w:t>
            </w:r>
            <w:r>
              <w:t xml:space="preserve">is listed in </w:t>
            </w:r>
            <w:r w:rsidRPr="00C750E0">
              <w:rPr>
                <w:i/>
              </w:rPr>
              <w:t>Appendix 2</w:t>
            </w:r>
            <w:r>
              <w:t xml:space="preserve"> for this industry category and throughput level.</w:t>
            </w:r>
          </w:p>
          <w:p w14:paraId="3F637E88" w14:textId="60AE11F8" w:rsidR="00B97A90" w:rsidRDefault="00B97A90" w:rsidP="002915B4">
            <w:pPr>
              <w:pStyle w:val="TableParagraph"/>
              <w:tabs>
                <w:tab w:val="left" w:pos="3235"/>
                <w:tab w:val="left" w:pos="3969"/>
              </w:tabs>
              <w:spacing w:before="214"/>
              <w:ind w:left="142"/>
              <w:jc w:val="both"/>
            </w:pPr>
            <w:r>
              <w:rPr>
                <w:b/>
                <w:i/>
              </w:rPr>
              <w:t>Screening distance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spacing w:val="-3"/>
              </w:rPr>
              <w:t>(</w:t>
            </w:r>
            <w:r>
              <w:rPr>
                <w:b/>
                <w:spacing w:val="-3"/>
              </w:rPr>
              <w:t>A</w:t>
            </w:r>
            <w:r>
              <w:rPr>
                <w:spacing w:val="-3"/>
              </w:rPr>
              <w:t>)</w:t>
            </w:r>
            <w:r>
              <w:rPr>
                <w:spacing w:val="1"/>
              </w:rPr>
              <w:t xml:space="preserve"> </w:t>
            </w:r>
            <w:r w:rsidR="00EF078B">
              <w:t xml:space="preserve">= </w:t>
            </w:r>
            <w:r>
              <w:rPr>
                <w:u w:val="single"/>
              </w:rPr>
              <w:tab/>
            </w:r>
            <w:r>
              <w:t>m</w:t>
            </w:r>
          </w:p>
          <w:p w14:paraId="66FA1074" w14:textId="77777777" w:rsidR="00B97A90" w:rsidRDefault="00B97A90" w:rsidP="002915B4">
            <w:pPr>
              <w:pStyle w:val="TableParagraph"/>
              <w:spacing w:before="10"/>
              <w:ind w:left="142"/>
              <w:jc w:val="both"/>
              <w:rPr>
                <w:b/>
                <w:sz w:val="18"/>
              </w:rPr>
            </w:pPr>
          </w:p>
          <w:p w14:paraId="2256254F" w14:textId="47FB88AF" w:rsidR="00B97A90" w:rsidRDefault="00B97A90" w:rsidP="002915B4">
            <w:pPr>
              <w:pStyle w:val="TableParagraph"/>
              <w:tabs>
                <w:tab w:val="left" w:pos="4385"/>
              </w:tabs>
              <w:ind w:left="142"/>
              <w:jc w:val="both"/>
              <w:rPr>
                <w:b/>
              </w:rPr>
            </w:pPr>
            <w:r>
              <w:rPr>
                <w:b/>
                <w:i/>
              </w:rPr>
              <w:t>Sensitive receptor distance</w:t>
            </w:r>
            <w:r>
              <w:rPr>
                <w:b/>
                <w:i/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B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=</w:t>
            </w:r>
            <w:r w:rsidR="00EF078B">
              <w:t xml:space="preserve"> </w:t>
            </w:r>
            <w:r>
              <w:rPr>
                <w:u w:val="single"/>
              </w:rPr>
              <w:tab/>
            </w:r>
            <w:r>
              <w:t>m</w:t>
            </w:r>
          </w:p>
          <w:p w14:paraId="5DE20224" w14:textId="77777777" w:rsidR="00B97A90" w:rsidRDefault="00B97A90" w:rsidP="002915B4">
            <w:pPr>
              <w:pStyle w:val="TableParagraph"/>
              <w:spacing w:before="240" w:after="240"/>
              <w:ind w:left="142"/>
              <w:jc w:val="both"/>
              <w:rPr>
                <w:b/>
              </w:rPr>
            </w:pPr>
            <w:r>
              <w:rPr>
                <w:b/>
              </w:rPr>
              <w:t>OR</w:t>
            </w:r>
          </w:p>
          <w:p w14:paraId="427912FE" w14:textId="77777777" w:rsidR="00B97A90" w:rsidRDefault="00B97A90" w:rsidP="002915B4">
            <w:pPr>
              <w:pStyle w:val="TableParagraph"/>
              <w:spacing w:before="119"/>
              <w:ind w:left="142"/>
              <w:jc w:val="both"/>
            </w:pPr>
            <w:r>
              <w:rPr>
                <w:b/>
              </w:rPr>
              <w:t>Option 2</w:t>
            </w:r>
            <w:r>
              <w:t>:</w:t>
            </w:r>
          </w:p>
          <w:p w14:paraId="39DA740A" w14:textId="77777777" w:rsidR="00B97A90" w:rsidRDefault="00B97A90" w:rsidP="002915B4">
            <w:pPr>
              <w:pStyle w:val="TableParagraph"/>
              <w:spacing w:before="124"/>
              <w:ind w:left="142" w:right="182" w:hanging="1"/>
              <w:rPr>
                <w:b/>
                <w:bCs/>
                <w:iCs/>
                <w:spacing w:val="20"/>
              </w:rPr>
            </w:pPr>
            <w:r>
              <w:t xml:space="preserve">The </w:t>
            </w:r>
            <w:r w:rsidRPr="006D258C">
              <w:rPr>
                <w:b/>
              </w:rPr>
              <w:t xml:space="preserve">screening distance </w:t>
            </w:r>
            <w:r>
              <w:t>for this industry category and throughput level is specified as ‘case-by-case’ in Appendix 2.</w:t>
            </w:r>
          </w:p>
          <w:p w14:paraId="0CA26E57" w14:textId="77777777" w:rsidR="00B97A90" w:rsidRDefault="00B97A90" w:rsidP="002915B4">
            <w:pPr>
              <w:pStyle w:val="TableParagraph"/>
              <w:spacing w:before="240" w:after="240"/>
              <w:ind w:left="142"/>
              <w:jc w:val="both"/>
              <w:rPr>
                <w:b/>
              </w:rPr>
            </w:pPr>
            <w:r>
              <w:rPr>
                <w:b/>
              </w:rPr>
              <w:t>OR</w:t>
            </w:r>
          </w:p>
          <w:p w14:paraId="4E6FB6C1" w14:textId="77777777" w:rsidR="00B97A90" w:rsidRDefault="00B97A90" w:rsidP="002915B4">
            <w:pPr>
              <w:pStyle w:val="TableParagraph"/>
              <w:spacing w:before="119"/>
              <w:ind w:left="142"/>
              <w:jc w:val="both"/>
            </w:pPr>
            <w:r>
              <w:rPr>
                <w:b/>
              </w:rPr>
              <w:t>Option 3</w:t>
            </w:r>
            <w:r>
              <w:t>:</w:t>
            </w:r>
          </w:p>
          <w:p w14:paraId="2EC2D7F7" w14:textId="77777777" w:rsidR="00B97A90" w:rsidRDefault="00B97A90" w:rsidP="002915B4">
            <w:pPr>
              <w:pStyle w:val="TableParagraph"/>
              <w:spacing w:before="124"/>
              <w:ind w:left="142" w:right="363"/>
              <w:rPr>
                <w:b/>
                <w:bCs/>
                <w:iCs/>
                <w:spacing w:val="20"/>
              </w:rPr>
            </w:pPr>
            <w:r>
              <w:t xml:space="preserve">There is no </w:t>
            </w:r>
            <w:r w:rsidRPr="006A0F04">
              <w:t>entry</w:t>
            </w:r>
            <w:r>
              <w:rPr>
                <w:b/>
                <w:i/>
              </w:rPr>
              <w:t xml:space="preserve"> </w:t>
            </w:r>
            <w:r>
              <w:t>for this industry category in Appendix 2.</w:t>
            </w:r>
          </w:p>
        </w:tc>
        <w:tc>
          <w:tcPr>
            <w:tcW w:w="4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3EE02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8"/>
              </w:rPr>
            </w:pPr>
          </w:p>
          <w:p w14:paraId="5A2E7CF2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8"/>
              </w:rPr>
            </w:pPr>
          </w:p>
          <w:p w14:paraId="447C2EEC" w14:textId="77777777" w:rsidR="00B97A90" w:rsidRDefault="00B97A90" w:rsidP="00596B79">
            <w:pPr>
              <w:pStyle w:val="TableParagraph"/>
              <w:spacing w:before="6"/>
              <w:ind w:left="142" w:right="158"/>
              <w:jc w:val="both"/>
              <w:rPr>
                <w:b/>
                <w:sz w:val="23"/>
              </w:rPr>
            </w:pPr>
          </w:p>
          <w:p w14:paraId="6B20F9DC" w14:textId="30B0594C" w:rsidR="00B97A90" w:rsidRDefault="00596B79" w:rsidP="00596B79">
            <w:pPr>
              <w:pStyle w:val="TableParagraph"/>
              <w:tabs>
                <w:tab w:val="left" w:pos="425"/>
              </w:tabs>
              <w:autoSpaceDE w:val="0"/>
              <w:autoSpaceDN w:val="0"/>
              <w:spacing w:before="0" w:after="0"/>
              <w:ind w:left="142" w:right="158"/>
              <w:jc w:val="both"/>
            </w:pPr>
            <w:sdt>
              <w:sdtPr>
                <w:rPr>
                  <w:rFonts w:cs="Arial"/>
                  <w:sz w:val="24"/>
                </w:rPr>
                <w:id w:val="-868596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78B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 w:rsidRPr="00D710C2">
              <w:rPr>
                <w:b/>
                <w:bCs/>
              </w:rPr>
              <w:t xml:space="preserve">B &lt; </w:t>
            </w:r>
            <w:r w:rsidR="00B97A90" w:rsidRPr="00D710C2">
              <w:rPr>
                <w:b/>
                <w:bCs/>
                <w:spacing w:val="-5"/>
              </w:rPr>
              <w:t>A</w:t>
            </w:r>
            <w:r w:rsidR="00B97A90" w:rsidRPr="004F39F1">
              <w:t xml:space="preserve">: </w:t>
            </w:r>
            <w:r w:rsidR="00B97A90">
              <w:t>Go to flowchart.</w:t>
            </w:r>
          </w:p>
          <w:p w14:paraId="6B1E5CDD" w14:textId="48E326EB" w:rsidR="00B97A90" w:rsidRDefault="00596B79" w:rsidP="00596B79">
            <w:pPr>
              <w:pStyle w:val="TableParagraph"/>
              <w:tabs>
                <w:tab w:val="left" w:pos="425"/>
              </w:tabs>
              <w:autoSpaceDE w:val="0"/>
              <w:autoSpaceDN w:val="0"/>
              <w:spacing w:before="222" w:after="0"/>
              <w:ind w:left="142" w:right="158"/>
              <w:jc w:val="both"/>
            </w:pPr>
            <w:sdt>
              <w:sdtPr>
                <w:rPr>
                  <w:rFonts w:cs="Arial"/>
                  <w:sz w:val="24"/>
                </w:rPr>
                <w:id w:val="-1046835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 xml:space="preserve">B ≥ </w:t>
            </w:r>
            <w:r w:rsidR="00B97A90">
              <w:rPr>
                <w:b/>
                <w:spacing w:val="-5"/>
              </w:rPr>
              <w:t>A</w:t>
            </w:r>
            <w:r w:rsidR="00B97A90">
              <w:rPr>
                <w:spacing w:val="-5"/>
              </w:rPr>
              <w:t xml:space="preserve">: </w:t>
            </w:r>
            <w:r w:rsidR="00B97A90">
              <w:t>Go to Question</w:t>
            </w:r>
            <w:r w:rsidR="00B97A90">
              <w:rPr>
                <w:spacing w:val="1"/>
              </w:rPr>
              <w:t xml:space="preserve"> </w:t>
            </w:r>
            <w:r w:rsidR="00B97A90">
              <w:t>5.</w:t>
            </w:r>
          </w:p>
          <w:p w14:paraId="06DD7284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8"/>
              </w:rPr>
            </w:pPr>
          </w:p>
          <w:p w14:paraId="787ED88A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8"/>
              </w:rPr>
            </w:pPr>
          </w:p>
          <w:p w14:paraId="354614E1" w14:textId="2B7B8211" w:rsidR="00B97A90" w:rsidRDefault="00596B79" w:rsidP="00596B79">
            <w:pPr>
              <w:pStyle w:val="TableParagraph"/>
              <w:tabs>
                <w:tab w:val="left" w:pos="425"/>
              </w:tabs>
              <w:autoSpaceDE w:val="0"/>
              <w:autoSpaceDN w:val="0"/>
              <w:spacing w:before="1" w:after="0" w:line="242" w:lineRule="auto"/>
              <w:ind w:left="142" w:right="158"/>
              <w:jc w:val="both"/>
            </w:pPr>
            <w:sdt>
              <w:sdtPr>
                <w:rPr>
                  <w:rFonts w:cs="Arial"/>
                  <w:sz w:val="24"/>
                </w:rPr>
                <w:id w:val="20406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78B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 w:rsidRPr="00D710C2">
              <w:rPr>
                <w:b/>
                <w:bCs/>
              </w:rPr>
              <w:t>Case</w:t>
            </w:r>
            <w:r w:rsidR="00B97A90">
              <w:rPr>
                <w:b/>
                <w:bCs/>
              </w:rPr>
              <w:t>-</w:t>
            </w:r>
            <w:r w:rsidR="00B97A90" w:rsidRPr="00D710C2">
              <w:rPr>
                <w:b/>
                <w:bCs/>
              </w:rPr>
              <w:t>by</w:t>
            </w:r>
            <w:r w:rsidR="00B97A90">
              <w:rPr>
                <w:b/>
                <w:bCs/>
              </w:rPr>
              <w:t>-</w:t>
            </w:r>
            <w:r w:rsidR="00B97A90" w:rsidRPr="00D710C2">
              <w:rPr>
                <w:b/>
                <w:bCs/>
              </w:rPr>
              <w:t>case</w:t>
            </w:r>
            <w:r w:rsidR="00B97A90">
              <w:t>: Go to flowchart.</w:t>
            </w:r>
          </w:p>
          <w:p w14:paraId="5C9BC132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4"/>
              </w:rPr>
            </w:pPr>
          </w:p>
          <w:p w14:paraId="5E4F839D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4"/>
              </w:rPr>
            </w:pPr>
          </w:p>
          <w:p w14:paraId="2B78FFD1" w14:textId="77777777" w:rsidR="00B97A90" w:rsidRDefault="00B97A90" w:rsidP="00596B79">
            <w:pPr>
              <w:pStyle w:val="TableParagraph"/>
              <w:ind w:left="142" w:right="158"/>
              <w:jc w:val="both"/>
              <w:rPr>
                <w:b/>
                <w:sz w:val="24"/>
              </w:rPr>
            </w:pPr>
          </w:p>
          <w:p w14:paraId="42085EF1" w14:textId="77777777" w:rsidR="00EF078B" w:rsidRDefault="00596B79" w:rsidP="00596B79">
            <w:pPr>
              <w:pStyle w:val="TableParagraph"/>
              <w:tabs>
                <w:tab w:val="left" w:pos="425"/>
              </w:tabs>
              <w:autoSpaceDE w:val="0"/>
              <w:autoSpaceDN w:val="0"/>
              <w:spacing w:before="1" w:after="0" w:line="242" w:lineRule="auto"/>
              <w:ind w:left="142" w:right="158"/>
              <w:jc w:val="both"/>
            </w:pPr>
            <w:sdt>
              <w:sdtPr>
                <w:rPr>
                  <w:rFonts w:cs="Arial"/>
                  <w:sz w:val="24"/>
                </w:rPr>
                <w:id w:val="139069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 w:rsidRPr="00BC1561">
              <w:rPr>
                <w:b/>
              </w:rPr>
              <w:t>Industry category not listed</w:t>
            </w:r>
            <w:r w:rsidR="00B97A90">
              <w:t>:</w:t>
            </w:r>
          </w:p>
          <w:p w14:paraId="5BFAD056" w14:textId="562F2016" w:rsidR="00B97A90" w:rsidRDefault="00B97A90" w:rsidP="00596B79">
            <w:pPr>
              <w:pStyle w:val="TableParagraph"/>
              <w:tabs>
                <w:tab w:val="left" w:pos="425"/>
              </w:tabs>
              <w:autoSpaceDE w:val="0"/>
              <w:autoSpaceDN w:val="0"/>
              <w:spacing w:before="1" w:after="0" w:line="242" w:lineRule="auto"/>
              <w:ind w:left="142" w:right="158"/>
              <w:jc w:val="both"/>
            </w:pPr>
            <w:r>
              <w:t xml:space="preserve">Go to flowchart. </w:t>
            </w:r>
          </w:p>
          <w:p w14:paraId="40176429" w14:textId="256BB70A" w:rsidR="00B97A90" w:rsidRDefault="00596B79" w:rsidP="00596B79">
            <w:pPr>
              <w:pStyle w:val="BodyText"/>
              <w:tabs>
                <w:tab w:val="left" w:pos="960"/>
              </w:tabs>
              <w:ind w:left="142" w:right="158"/>
            </w:pPr>
            <w:r>
              <w:tab/>
            </w:r>
          </w:p>
        </w:tc>
      </w:tr>
      <w:tr w:rsidR="00B97A90" w:rsidRPr="009D3DAF" w14:paraId="46F9A376" w14:textId="77777777" w:rsidTr="00287743">
        <w:trPr>
          <w:trHeight w:val="436"/>
        </w:trPr>
        <w:tc>
          <w:tcPr>
            <w:tcW w:w="9797" w:type="dxa"/>
            <w:gridSpan w:val="3"/>
            <w:shd w:val="clear" w:color="auto" w:fill="365F91" w:themeFill="accent1" w:themeFillShade="BF"/>
          </w:tcPr>
          <w:p w14:paraId="746AF9AF" w14:textId="77777777" w:rsidR="00B97A90" w:rsidRPr="008F01B4" w:rsidRDefault="00B97A90" w:rsidP="00287743">
            <w:pPr>
              <w:pStyle w:val="TableParagraph"/>
              <w:spacing w:before="115"/>
              <w:ind w:left="142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97DED3E">
              <w:rPr>
                <w:b/>
                <w:bCs/>
                <w:color w:val="FFFFFF" w:themeColor="background1"/>
                <w:sz w:val="24"/>
                <w:szCs w:val="24"/>
              </w:rPr>
              <w:t>Q5. Special case factors</w:t>
            </w:r>
          </w:p>
        </w:tc>
      </w:tr>
      <w:tr w:rsidR="00B97A90" w14:paraId="7EA03851" w14:textId="77777777" w:rsidTr="002915B4">
        <w:trPr>
          <w:trHeight w:val="5169"/>
        </w:trPr>
        <w:tc>
          <w:tcPr>
            <w:tcW w:w="5381" w:type="dxa"/>
          </w:tcPr>
          <w:p w14:paraId="7200CD7E" w14:textId="77777777" w:rsidR="00B97A90" w:rsidRDefault="00B97A90" w:rsidP="00EF078B">
            <w:pPr>
              <w:pStyle w:val="TableParagraph"/>
              <w:spacing w:before="117"/>
              <w:ind w:left="142" w:right="116"/>
              <w:rPr>
                <w:b/>
                <w:bCs/>
                <w:iCs/>
                <w:spacing w:val="20"/>
              </w:rPr>
            </w:pPr>
            <w:r>
              <w:t xml:space="preserve">Are there special case factors that might increase odour impacts beyond the </w:t>
            </w:r>
            <w:r w:rsidRPr="006D258C">
              <w:rPr>
                <w:b/>
              </w:rPr>
              <w:t>screening distance</w:t>
            </w:r>
            <w:r>
              <w:rPr>
                <w:b/>
                <w:i/>
              </w:rPr>
              <w:t xml:space="preserve"> </w:t>
            </w:r>
            <w:r>
              <w:t>shown in Question 4?</w:t>
            </w:r>
          </w:p>
          <w:p w14:paraId="23D83CA2" w14:textId="77777777" w:rsidR="00B97A90" w:rsidRDefault="00B97A90" w:rsidP="00EF078B">
            <w:pPr>
              <w:pStyle w:val="TableParagraph"/>
              <w:spacing w:before="122"/>
              <w:ind w:left="142" w:right="116"/>
              <w:rPr>
                <w:b/>
                <w:bCs/>
                <w:iCs/>
                <w:spacing w:val="20"/>
              </w:rPr>
            </w:pPr>
            <w:r>
              <w:t>Please tick all applicable special case factors:</w:t>
            </w:r>
          </w:p>
          <w:p w14:paraId="399ACF05" w14:textId="322B51CF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0" w:after="0" w:line="242" w:lineRule="auto"/>
              <w:ind w:left="142" w:right="116"/>
              <w:rPr>
                <w:b/>
                <w:bCs/>
                <w:iCs/>
                <w:spacing w:val="20"/>
              </w:rPr>
            </w:pPr>
            <w:sdt>
              <w:sdtPr>
                <w:rPr>
                  <w:rFonts w:cs="Arial"/>
                  <w:sz w:val="24"/>
                </w:rPr>
                <w:id w:val="3555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Odour impacts from other nearby sources</w:t>
            </w:r>
          </w:p>
          <w:p w14:paraId="0304C731" w14:textId="70822E75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 w:line="242" w:lineRule="auto"/>
              <w:ind w:left="142" w:right="116"/>
              <w:rPr>
                <w:b/>
                <w:bCs/>
                <w:iCs/>
                <w:spacing w:val="20"/>
              </w:rPr>
            </w:pPr>
            <w:sdt>
              <w:sdtPr>
                <w:rPr>
                  <w:rFonts w:cs="Arial"/>
                  <w:sz w:val="24"/>
                </w:rPr>
                <w:id w:val="-204920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Presence of an existing elevated</w:t>
            </w:r>
            <w:r w:rsidR="00B97A90">
              <w:rPr>
                <w:spacing w:val="-18"/>
              </w:rPr>
              <w:t xml:space="preserve"> </w:t>
            </w:r>
            <w:r w:rsidR="00B97A90">
              <w:t>odour background</w:t>
            </w:r>
          </w:p>
          <w:p w14:paraId="695A4424" w14:textId="144BB191" w:rsidR="00B97A90" w:rsidRPr="002B7B77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/>
              <w:ind w:left="142" w:right="116"/>
              <w:jc w:val="both"/>
            </w:pPr>
            <w:sdt>
              <w:sdtPr>
                <w:rPr>
                  <w:rFonts w:cs="Arial"/>
                  <w:sz w:val="24"/>
                </w:rPr>
                <w:id w:val="186432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2B7B77" w:rsidRPr="007E7E59">
              <w:t>Complex terrain</w:t>
            </w:r>
            <w:r w:rsidR="002B7B77" w:rsidRPr="007E7E59">
              <w:rPr>
                <w:b/>
              </w:rPr>
              <w:t xml:space="preserve"> </w:t>
            </w:r>
            <w:r w:rsidR="002B7B77" w:rsidRPr="007E7E59">
              <w:t>(</w:t>
            </w:r>
            <w:r w:rsidR="002B7B77" w:rsidRPr="007E7E59">
              <w:rPr>
                <w:i/>
              </w:rPr>
              <w:t>Glossary</w:t>
            </w:r>
            <w:r w:rsidR="00B97A90">
              <w:t>)</w:t>
            </w:r>
          </w:p>
          <w:p w14:paraId="46F512C4" w14:textId="6FB9F483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21" w:after="0" w:line="242" w:lineRule="auto"/>
              <w:ind w:left="142" w:right="116"/>
              <w:rPr>
                <w:b/>
                <w:bCs/>
                <w:iCs/>
                <w:spacing w:val="20"/>
              </w:rPr>
            </w:pPr>
            <w:sdt>
              <w:sdtPr>
                <w:rPr>
                  <w:rFonts w:cs="Arial"/>
                  <w:sz w:val="24"/>
                </w:rPr>
                <w:id w:val="184234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Unusually large and/or complex facility</w:t>
            </w:r>
            <w:r w:rsidR="00B97A90">
              <w:rPr>
                <w:spacing w:val="-27"/>
              </w:rPr>
              <w:t xml:space="preserve"> </w:t>
            </w:r>
            <w:r w:rsidR="00B97A90">
              <w:t>when compared with other Australian operations</w:t>
            </w:r>
          </w:p>
          <w:p w14:paraId="42DDB315" w14:textId="16205DF3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/>
              <w:ind w:left="142" w:right="116"/>
              <w:rPr>
                <w:b/>
                <w:bCs/>
                <w:iCs/>
                <w:spacing w:val="20"/>
              </w:rPr>
            </w:pPr>
            <w:sdt>
              <w:sdtPr>
                <w:rPr>
                  <w:rFonts w:cs="Arial"/>
                  <w:sz w:val="24"/>
                </w:rPr>
                <w:id w:val="-1748256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>Unusual configuration of odour sources compared with other Australian</w:t>
            </w:r>
            <w:r w:rsidR="00B97A90">
              <w:rPr>
                <w:spacing w:val="-9"/>
              </w:rPr>
              <w:t xml:space="preserve"> </w:t>
            </w:r>
            <w:r w:rsidR="00B97A90">
              <w:t>operations</w:t>
            </w:r>
          </w:p>
          <w:p w14:paraId="4E2C0A37" w14:textId="6663B76F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/>
              <w:ind w:left="142" w:right="116"/>
              <w:rPr>
                <w:b/>
                <w:bCs/>
                <w:iCs/>
                <w:spacing w:val="20"/>
              </w:rPr>
            </w:pPr>
            <w:sdt>
              <w:sdtPr>
                <w:rPr>
                  <w:rFonts w:cs="Arial"/>
                  <w:sz w:val="24"/>
                </w:rPr>
                <w:id w:val="-44454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 xml:space="preserve">The premises is located in </w:t>
            </w:r>
            <w:r w:rsidR="006513BC">
              <w:t>a S</w:t>
            </w:r>
            <w:r w:rsidR="000B6D38">
              <w:t>trategic</w:t>
            </w:r>
            <w:r w:rsidR="006513BC">
              <w:t xml:space="preserve"> Industrial Area (SIA)</w:t>
            </w:r>
          </w:p>
          <w:p w14:paraId="0A90B4CE" w14:textId="6DEAFBDC" w:rsidR="00B97A90" w:rsidRDefault="00EF078B" w:rsidP="00EF078B">
            <w:pPr>
              <w:pStyle w:val="TableParagraph"/>
              <w:tabs>
                <w:tab w:val="left" w:pos="442"/>
              </w:tabs>
              <w:autoSpaceDE w:val="0"/>
              <w:autoSpaceDN w:val="0"/>
              <w:spacing w:before="117" w:after="0"/>
              <w:ind w:left="142" w:right="116"/>
            </w:pPr>
            <w:sdt>
              <w:sdtPr>
                <w:rPr>
                  <w:rFonts w:cs="Arial"/>
                  <w:sz w:val="24"/>
                </w:rPr>
                <w:id w:val="889309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t xml:space="preserve">Multiple </w:t>
            </w:r>
            <w:r w:rsidR="00B97A90" w:rsidRPr="00B4218C">
              <w:t xml:space="preserve">industry categories </w:t>
            </w:r>
            <w:r w:rsidR="00B97A90">
              <w:t xml:space="preserve">which emit odour </w:t>
            </w:r>
            <w:r w:rsidR="00B97A90" w:rsidRPr="00B4218C">
              <w:t>are present on the same site</w:t>
            </w:r>
          </w:p>
        </w:tc>
        <w:tc>
          <w:tcPr>
            <w:tcW w:w="4416" w:type="dxa"/>
            <w:gridSpan w:val="2"/>
          </w:tcPr>
          <w:p w14:paraId="6C74E7A0" w14:textId="77777777" w:rsidR="00B97A90" w:rsidRDefault="00B97A90" w:rsidP="00EF078B">
            <w:pPr>
              <w:pStyle w:val="TableParagraph"/>
              <w:ind w:left="148" w:right="158"/>
              <w:jc w:val="both"/>
              <w:rPr>
                <w:b/>
                <w:sz w:val="24"/>
              </w:rPr>
            </w:pPr>
          </w:p>
          <w:p w14:paraId="5BE6C615" w14:textId="77777777" w:rsidR="00B97A90" w:rsidRDefault="00B97A90" w:rsidP="00EF078B">
            <w:pPr>
              <w:pStyle w:val="TableParagraph"/>
              <w:ind w:left="148" w:right="158"/>
              <w:jc w:val="both"/>
              <w:rPr>
                <w:b/>
                <w:sz w:val="24"/>
              </w:rPr>
            </w:pPr>
          </w:p>
          <w:p w14:paraId="3F49EF44" w14:textId="77777777" w:rsidR="00B97A90" w:rsidRDefault="00B97A90" w:rsidP="00EF078B">
            <w:pPr>
              <w:pStyle w:val="TableParagraph"/>
              <w:ind w:left="148" w:right="158"/>
              <w:jc w:val="both"/>
              <w:rPr>
                <w:b/>
                <w:sz w:val="24"/>
              </w:rPr>
            </w:pPr>
          </w:p>
          <w:p w14:paraId="359BA771" w14:textId="737969DD" w:rsidR="00EF078B" w:rsidRDefault="00EF078B" w:rsidP="00EF078B">
            <w:pPr>
              <w:pStyle w:val="TableParagraph"/>
              <w:tabs>
                <w:tab w:val="left" w:pos="392"/>
              </w:tabs>
              <w:autoSpaceDE w:val="0"/>
              <w:autoSpaceDN w:val="0"/>
              <w:spacing w:before="195" w:after="0" w:line="242" w:lineRule="auto"/>
              <w:ind w:left="148" w:right="158"/>
              <w:jc w:val="both"/>
            </w:pPr>
            <w:sdt>
              <w:sdtPr>
                <w:rPr>
                  <w:rFonts w:cs="Arial"/>
                  <w:sz w:val="24"/>
                </w:rPr>
                <w:id w:val="119326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 xml:space="preserve">YES </w:t>
            </w:r>
            <w:r w:rsidR="00B97A90">
              <w:t xml:space="preserve">or </w:t>
            </w:r>
            <w:r w:rsidR="00B97A90">
              <w:rPr>
                <w:b/>
              </w:rPr>
              <w:t>Can’t determine</w:t>
            </w:r>
            <w:r>
              <w:t>:</w:t>
            </w:r>
          </w:p>
          <w:p w14:paraId="126CE32A" w14:textId="0B32C426" w:rsidR="00B97A90" w:rsidRDefault="00B97A90" w:rsidP="00EF078B">
            <w:pPr>
              <w:pStyle w:val="TableParagraph"/>
              <w:tabs>
                <w:tab w:val="left" w:pos="392"/>
              </w:tabs>
              <w:autoSpaceDE w:val="0"/>
              <w:autoSpaceDN w:val="0"/>
              <w:spacing w:before="0" w:after="0" w:line="242" w:lineRule="auto"/>
              <w:ind w:left="148" w:right="158"/>
              <w:jc w:val="both"/>
            </w:pPr>
            <w:r>
              <w:t>Go to flowchart.</w:t>
            </w:r>
          </w:p>
          <w:p w14:paraId="76538577" w14:textId="77777777" w:rsidR="00B97A90" w:rsidRDefault="00B97A90" w:rsidP="00EF078B">
            <w:pPr>
              <w:pStyle w:val="TableParagraph"/>
              <w:ind w:left="148" w:right="158"/>
              <w:jc w:val="both"/>
              <w:rPr>
                <w:b/>
                <w:sz w:val="24"/>
              </w:rPr>
            </w:pPr>
          </w:p>
          <w:p w14:paraId="7D3423CF" w14:textId="77777777" w:rsidR="00B97A90" w:rsidRDefault="00B97A90" w:rsidP="00EF078B">
            <w:pPr>
              <w:pStyle w:val="TableParagraph"/>
              <w:spacing w:before="212"/>
              <w:ind w:left="148" w:right="158"/>
              <w:jc w:val="both"/>
              <w:rPr>
                <w:b/>
              </w:rPr>
            </w:pPr>
            <w:r>
              <w:rPr>
                <w:b/>
              </w:rPr>
              <w:t>OR</w:t>
            </w:r>
          </w:p>
          <w:p w14:paraId="544EA686" w14:textId="77777777" w:rsidR="00B97A90" w:rsidRDefault="00B97A90" w:rsidP="00EF078B">
            <w:pPr>
              <w:pStyle w:val="TableParagraph"/>
              <w:ind w:left="148" w:right="158"/>
              <w:jc w:val="both"/>
              <w:rPr>
                <w:b/>
                <w:sz w:val="24"/>
              </w:rPr>
            </w:pPr>
          </w:p>
          <w:p w14:paraId="685732ED" w14:textId="77777777" w:rsidR="00B97A90" w:rsidRDefault="00B97A90" w:rsidP="00EF078B">
            <w:pPr>
              <w:pStyle w:val="TableParagraph"/>
              <w:spacing w:before="3"/>
              <w:ind w:left="148" w:right="158"/>
              <w:jc w:val="both"/>
              <w:rPr>
                <w:b/>
                <w:sz w:val="19"/>
              </w:rPr>
            </w:pPr>
          </w:p>
          <w:p w14:paraId="74499C8A" w14:textId="3077C8A5" w:rsidR="00B97A90" w:rsidRDefault="00EF078B" w:rsidP="00EF078B">
            <w:pPr>
              <w:pStyle w:val="TableParagraph"/>
              <w:tabs>
                <w:tab w:val="left" w:pos="392"/>
              </w:tabs>
              <w:autoSpaceDE w:val="0"/>
              <w:autoSpaceDN w:val="0"/>
              <w:spacing w:before="0" w:after="0"/>
              <w:ind w:left="148" w:right="158"/>
              <w:jc w:val="both"/>
            </w:pPr>
            <w:sdt>
              <w:sdtPr>
                <w:rPr>
                  <w:rFonts w:cs="Arial"/>
                  <w:sz w:val="24"/>
                </w:rPr>
                <w:id w:val="666821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t xml:space="preserve"> </w:t>
            </w:r>
            <w:r w:rsidR="00B97A90">
              <w:rPr>
                <w:b/>
              </w:rPr>
              <w:t>NO</w:t>
            </w:r>
            <w:r w:rsidR="00B97A90">
              <w:t>: Go to flowchart.</w:t>
            </w:r>
          </w:p>
          <w:p w14:paraId="4707504B" w14:textId="3F37C643" w:rsidR="00EF078B" w:rsidRDefault="00B97A90" w:rsidP="00EF078B">
            <w:pPr>
              <w:pStyle w:val="TableParagraph"/>
              <w:spacing w:before="123"/>
              <w:ind w:left="148" w:right="158"/>
              <w:jc w:val="both"/>
            </w:pPr>
            <w:r>
              <w:t xml:space="preserve">Justification </w:t>
            </w:r>
            <w:r w:rsidR="0071037F">
              <w:t xml:space="preserve">should </w:t>
            </w:r>
            <w:r>
              <w:t>be prov</w:t>
            </w:r>
            <w:r w:rsidR="00EF078B">
              <w:t>ided to support a ‘No’ response</w:t>
            </w:r>
            <w:r>
              <w:t>.</w:t>
            </w:r>
          </w:p>
          <w:p w14:paraId="159E1C50" w14:textId="77777777" w:rsidR="00EF078B" w:rsidRPr="00EF078B" w:rsidRDefault="00EF078B" w:rsidP="00EF078B">
            <w:pPr>
              <w:ind w:left="148" w:right="158"/>
            </w:pPr>
          </w:p>
          <w:p w14:paraId="6FA8BED2" w14:textId="6DB0F3D7" w:rsidR="00EF078B" w:rsidRDefault="00EF078B" w:rsidP="00EF078B">
            <w:pPr>
              <w:ind w:left="148" w:right="158"/>
            </w:pPr>
          </w:p>
          <w:p w14:paraId="38876396" w14:textId="77777777" w:rsidR="00B97A90" w:rsidRPr="00EF078B" w:rsidRDefault="00B97A90" w:rsidP="00EF078B">
            <w:pPr>
              <w:ind w:left="148" w:right="158"/>
            </w:pPr>
          </w:p>
        </w:tc>
      </w:tr>
    </w:tbl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B97A90" w:rsidRPr="009D3DAF" w14:paraId="789F2C45" w14:textId="77777777" w:rsidTr="002915B4">
        <w:tc>
          <w:tcPr>
            <w:tcW w:w="9918" w:type="dxa"/>
          </w:tcPr>
          <w:p w14:paraId="639D6AEB" w14:textId="2F737863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Special case factors – justification for ‘NO’ response.</w:t>
            </w:r>
          </w:p>
          <w:p w14:paraId="291B9E00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23893DAB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630F9087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672868DA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144B5CEC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2A388887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55DA5EC3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35722FC3" w14:textId="77777777" w:rsidR="00B97A90" w:rsidRPr="009D3DAF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</w:tc>
      </w:tr>
      <w:tr w:rsidR="00B97A90" w:rsidRPr="009D3DAF" w14:paraId="2BA73435" w14:textId="77777777" w:rsidTr="002915B4">
        <w:tc>
          <w:tcPr>
            <w:tcW w:w="9918" w:type="dxa"/>
          </w:tcPr>
          <w:p w14:paraId="0D724A81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  <w:r w:rsidRPr="009D3DAF">
              <w:rPr>
                <w:b/>
                <w:sz w:val="22"/>
                <w:szCs w:val="22"/>
              </w:rPr>
              <w:t>Additional Comments</w:t>
            </w:r>
            <w:r>
              <w:rPr>
                <w:b/>
                <w:sz w:val="22"/>
                <w:szCs w:val="22"/>
              </w:rPr>
              <w:t>.</w:t>
            </w:r>
          </w:p>
          <w:p w14:paraId="74A0FF04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5F643995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2301F028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1C66FF02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3651A65A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75678E21" w14:textId="77777777" w:rsidR="00B97A90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  <w:p w14:paraId="20C4741D" w14:textId="77777777" w:rsidR="00B97A90" w:rsidRPr="009D3DAF" w:rsidRDefault="00B97A90" w:rsidP="002915B4">
            <w:pPr>
              <w:pStyle w:val="BodyText1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488AAD85" w14:textId="11882ECE" w:rsidR="00EC509B" w:rsidRDefault="00EC509B" w:rsidP="00B97A90">
      <w:pPr>
        <w:pStyle w:val="BodyText1"/>
        <w:jc w:val="both"/>
        <w:rPr>
          <w:b/>
        </w:rPr>
      </w:pPr>
    </w:p>
    <w:p w14:paraId="30784DB5" w14:textId="77777777" w:rsidR="00EC509B" w:rsidRDefault="00EC509B">
      <w:pPr>
        <w:widowControl/>
        <w:spacing w:before="0"/>
        <w:rPr>
          <w:rFonts w:eastAsia="Times New Roman"/>
          <w:b/>
          <w:sz w:val="24"/>
          <w:szCs w:val="24"/>
          <w:lang w:val="en-AU" w:eastAsia="en-AU"/>
        </w:rPr>
      </w:pPr>
      <w:r>
        <w:rPr>
          <w:b/>
        </w:rPr>
        <w:br w:type="page"/>
      </w:r>
    </w:p>
    <w:p w14:paraId="1249ED6D" w14:textId="77777777" w:rsidR="00EC509B" w:rsidRDefault="00EC509B" w:rsidP="00EC509B">
      <w:pPr>
        <w:pStyle w:val="BodyText1"/>
        <w:jc w:val="both"/>
        <w:rPr>
          <w:b/>
        </w:rPr>
      </w:pPr>
      <w:r>
        <w:rPr>
          <w:b/>
        </w:rPr>
        <w:lastRenderedPageBreak/>
        <w:t xml:space="preserve">Step 2: Flowchart </w:t>
      </w:r>
      <w:r>
        <w:rPr>
          <w:b/>
          <w:i/>
        </w:rPr>
        <w:t>-</w:t>
      </w:r>
      <w:r w:rsidRPr="00BE046C">
        <w:rPr>
          <w:b/>
          <w:i/>
        </w:rPr>
        <w:t xml:space="preserve"> </w:t>
      </w:r>
      <w:r w:rsidRPr="00DD0E54">
        <w:rPr>
          <w:b/>
        </w:rPr>
        <w:t>existing premises</w:t>
      </w:r>
    </w:p>
    <w:p w14:paraId="39262BD1" w14:textId="77777777" w:rsidR="00EC509B" w:rsidRPr="00E02248" w:rsidRDefault="00EC509B" w:rsidP="00EC509B">
      <w:pPr>
        <w:pStyle w:val="BodyText"/>
      </w:pPr>
      <w:r>
        <w:t>The S</w:t>
      </w:r>
      <w:r w:rsidRPr="00E02248">
        <w:t>creening analysis result is determined using the flowchart below and responses to the questionnaire</w:t>
      </w:r>
      <w:r>
        <w:t xml:space="preserve"> overleaf</w:t>
      </w:r>
      <w:r w:rsidRPr="00E02248">
        <w:t>.</w:t>
      </w:r>
    </w:p>
    <w:p w14:paraId="086BB3C4" w14:textId="77777777" w:rsidR="00EC509B" w:rsidRDefault="00EC509B" w:rsidP="00EC509B">
      <w:pPr>
        <w:pStyle w:val="BodyText1"/>
        <w:keepNext/>
        <w:jc w:val="both"/>
      </w:pPr>
      <w:r>
        <w:rPr>
          <w:noProof/>
        </w:rPr>
        <w:drawing>
          <wp:inline distT="0" distB="0" distL="0" distR="0" wp14:anchorId="64F47854" wp14:editId="11B9232F">
            <wp:extent cx="5759450" cy="6766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1A94" w14:textId="010AA5F9" w:rsidR="00EC509B" w:rsidRDefault="00EC509B" w:rsidP="00EC509B">
      <w:pPr>
        <w:pStyle w:val="Caption"/>
        <w:jc w:val="both"/>
      </w:pPr>
      <w:bookmarkStart w:id="8" w:name="_Toc412879897"/>
      <w:r>
        <w:t xml:space="preserve">Figure 2: </w:t>
      </w:r>
      <w:r w:rsidRPr="00810251">
        <w:t xml:space="preserve">Screening analysis for </w:t>
      </w:r>
      <w:r>
        <w:t>existing</w:t>
      </w:r>
      <w:r w:rsidRPr="00810251">
        <w:t xml:space="preserve"> premises</w:t>
      </w:r>
      <w:bookmarkEnd w:id="8"/>
    </w:p>
    <w:p w14:paraId="273E0666" w14:textId="77777777" w:rsidR="00B97A90" w:rsidRDefault="00B97A90" w:rsidP="00B97A90">
      <w:pPr>
        <w:pStyle w:val="BodyText1"/>
        <w:jc w:val="both"/>
        <w:rPr>
          <w:b/>
        </w:rPr>
      </w:pPr>
    </w:p>
    <w:bookmarkEnd w:id="0"/>
    <w:bookmarkEnd w:id="1"/>
    <w:bookmarkEnd w:id="2"/>
    <w:bookmarkEnd w:id="3"/>
    <w:p w14:paraId="6D928C0C" w14:textId="13C4A386" w:rsidR="007A2C3F" w:rsidRPr="0099511B" w:rsidRDefault="007A2C3F" w:rsidP="0099511B">
      <w:pPr>
        <w:widowControl/>
        <w:spacing w:before="0"/>
        <w:rPr>
          <w:sz w:val="24"/>
        </w:rPr>
      </w:pPr>
    </w:p>
    <w:sectPr w:rsidR="007A2C3F" w:rsidRPr="0099511B" w:rsidSect="00BE4CEF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701" w:right="1418" w:bottom="1418" w:left="1418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557C2" w14:textId="77777777" w:rsidR="00EB0817" w:rsidRPr="005D1C81" w:rsidRDefault="00EB0817" w:rsidP="005D1C81">
      <w:pPr>
        <w:pStyle w:val="Footer"/>
      </w:pPr>
    </w:p>
  </w:endnote>
  <w:endnote w:type="continuationSeparator" w:id="0">
    <w:p w14:paraId="2678C745" w14:textId="77777777" w:rsidR="00EB0817" w:rsidRDefault="00EB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07D76" w14:textId="77777777" w:rsidR="001C3361" w:rsidRDefault="001C3361" w:rsidP="00F90C3E">
    <w:pPr>
      <w:pStyle w:val="Footer"/>
      <w:pBdr>
        <w:bottom w:val="single" w:sz="6" w:space="1" w:color="auto"/>
      </w:pBdr>
    </w:pPr>
  </w:p>
  <w:p w14:paraId="04D9FA54" w14:textId="77777777" w:rsidR="001C3361" w:rsidRPr="00F90C3E" w:rsidRDefault="001C3361" w:rsidP="00F90C3E">
    <w:pPr>
      <w:pStyle w:val="Footer"/>
      <w:tabs>
        <w:tab w:val="clear" w:pos="4153"/>
        <w:tab w:val="clear" w:pos="8306"/>
        <w:tab w:val="center" w:pos="4500"/>
        <w:tab w:val="right" w:pos="9000"/>
      </w:tabs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ab/>
    </w:r>
    <w:r>
      <w:tab/>
    </w:r>
    <w:r>
      <w:fldChar w:fldCharType="begin"/>
    </w:r>
    <w:r>
      <w:instrText xml:space="preserve"> DocProperty "Company"</w:instrText>
    </w:r>
    <w:r>
      <w:fldChar w:fldCharType="separate"/>
    </w:r>
    <w:r w:rsidR="006326A8">
      <w:t>Department of Water and Environmental Regulation</w:t>
    </w:r>
    <w:r>
      <w:fldChar w:fldCharType="end"/>
    </w:r>
    <w:r>
      <w:t xml:space="preserve"> and Environmental Regulation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28669" w14:textId="77777777" w:rsidR="001C3361" w:rsidRPr="00AE19E8" w:rsidRDefault="001C3361" w:rsidP="00DD0E47">
    <w:pPr>
      <w:pStyle w:val="Footer"/>
      <w:tabs>
        <w:tab w:val="clear" w:pos="4153"/>
        <w:tab w:val="clear" w:pos="8306"/>
        <w:tab w:val="center" w:pos="4500"/>
        <w:tab w:val="right" w:pos="9072"/>
      </w:tabs>
      <w:rPr>
        <w:rFonts w:ascii="Trebuchet MS" w:hAnsi="Trebuchet MS"/>
        <w:sz w:val="18"/>
        <w:szCs w:val="18"/>
      </w:rPr>
    </w:pPr>
    <w:r w:rsidRPr="00AE19E8">
      <w:rPr>
        <w:rFonts w:ascii="Trebuchet MS" w:hAnsi="Trebuchet MS"/>
        <w:sz w:val="18"/>
        <w:szCs w:val="18"/>
      </w:rPr>
      <w:t>Department of Water and Environmental Regulation</w:t>
    </w:r>
    <w:r w:rsidRPr="00AE19E8">
      <w:rPr>
        <w:rFonts w:ascii="Trebuchet MS" w:hAnsi="Trebuchet MS"/>
        <w:sz w:val="18"/>
        <w:szCs w:val="18"/>
      </w:rPr>
      <w:tab/>
    </w:r>
    <w:r w:rsidRPr="00AE19E8">
      <w:rPr>
        <w:rFonts w:ascii="Trebuchet MS" w:hAnsi="Trebuchet MS"/>
        <w:sz w:val="18"/>
        <w:szCs w:val="18"/>
      </w:rPr>
      <w:tab/>
    </w:r>
    <w:sdt>
      <w:sdtPr>
        <w:rPr>
          <w:rFonts w:ascii="Trebuchet MS" w:hAnsi="Trebuchet MS"/>
        </w:rPr>
        <w:id w:val="-16155112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E19E8">
          <w:rPr>
            <w:rFonts w:ascii="Trebuchet MS" w:hAnsi="Trebuchet MS"/>
          </w:rPr>
          <w:fldChar w:fldCharType="begin"/>
        </w:r>
        <w:r w:rsidRPr="00AE19E8">
          <w:rPr>
            <w:rFonts w:ascii="Trebuchet MS" w:hAnsi="Trebuchet MS"/>
          </w:rPr>
          <w:instrText xml:space="preserve"> PAGE   \* MERGEFORMAT </w:instrText>
        </w:r>
        <w:r w:rsidRPr="00AE19E8">
          <w:rPr>
            <w:rFonts w:ascii="Trebuchet MS" w:hAnsi="Trebuchet MS"/>
          </w:rPr>
          <w:fldChar w:fldCharType="separate"/>
        </w:r>
        <w:r w:rsidR="00EF078B">
          <w:rPr>
            <w:rFonts w:ascii="Trebuchet MS" w:hAnsi="Trebuchet MS"/>
            <w:noProof/>
          </w:rPr>
          <w:t>6</w:t>
        </w:r>
        <w:r w:rsidRPr="00AE19E8">
          <w:rPr>
            <w:rFonts w:ascii="Trebuchet MS" w:hAnsi="Trebuchet MS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A077C" w14:textId="77777777" w:rsidR="00EB0817" w:rsidRDefault="00EB0817">
      <w:r>
        <w:separator/>
      </w:r>
    </w:p>
  </w:footnote>
  <w:footnote w:type="continuationSeparator" w:id="0">
    <w:p w14:paraId="592E06A0" w14:textId="77777777" w:rsidR="00EB0817" w:rsidRDefault="00EB0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D1923" w14:textId="7607D9EB" w:rsidR="00F32A9C" w:rsidRPr="00AE19E8" w:rsidRDefault="007C332C" w:rsidP="00F32A9C">
    <w:pPr>
      <w:pStyle w:val="Header"/>
      <w:rPr>
        <w:rFonts w:ascii="Trebuchet MS" w:hAnsi="Trebuchet MS"/>
        <w:sz w:val="18"/>
        <w:szCs w:val="18"/>
      </w:rPr>
    </w:pPr>
    <w:r>
      <w:rPr>
        <w:rFonts w:ascii="Trebuchet MS" w:hAnsi="Trebuchet MS"/>
        <w:noProof/>
        <w:sz w:val="18"/>
        <w:szCs w:val="18"/>
        <w:lang w:val="en-AU" w:eastAsia="en-AU"/>
      </w:rPr>
      <w:drawing>
        <wp:anchor distT="0" distB="0" distL="114300" distR="114300" simplePos="0" relativeHeight="251677696" behindDoc="0" locked="0" layoutInCell="1" allowOverlap="1" wp14:anchorId="4A559160" wp14:editId="6DAE23B8">
          <wp:simplePos x="0" y="0"/>
          <wp:positionH relativeFrom="margin">
            <wp:align>left</wp:align>
          </wp:positionH>
          <wp:positionV relativeFrom="paragraph">
            <wp:posOffset>32385</wp:posOffset>
          </wp:positionV>
          <wp:extent cx="5975350" cy="368300"/>
          <wp:effectExtent l="0" t="0" r="635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506">
      <w:rPr>
        <w:rFonts w:ascii="Trebuchet MS" w:hAnsi="Trebuchet MS"/>
        <w:b/>
        <w:sz w:val="18"/>
        <w:szCs w:val="18"/>
      </w:rPr>
      <w:t>Reporting template</w:t>
    </w:r>
    <w:r w:rsidR="00F32A9C" w:rsidRPr="00AE19E8">
      <w:rPr>
        <w:rFonts w:ascii="Trebuchet MS" w:hAnsi="Trebuchet MS"/>
        <w:b/>
        <w:sz w:val="18"/>
        <w:szCs w:val="18"/>
      </w:rPr>
      <w:t>:</w:t>
    </w:r>
    <w:r w:rsidR="00F32A9C" w:rsidRPr="00AE19E8">
      <w:rPr>
        <w:rFonts w:ascii="Trebuchet MS" w:hAnsi="Trebuchet MS"/>
        <w:sz w:val="18"/>
        <w:szCs w:val="18"/>
      </w:rPr>
      <w:t xml:space="preserve"> </w:t>
    </w:r>
    <w:r w:rsidR="00852506">
      <w:rPr>
        <w:rFonts w:ascii="Trebuchet MS" w:hAnsi="Trebuchet MS"/>
        <w:sz w:val="18"/>
        <w:szCs w:val="18"/>
      </w:rPr>
      <w:t>Excerpt from Guideline: O</w:t>
    </w:r>
    <w:r>
      <w:rPr>
        <w:rFonts w:ascii="Trebuchet MS" w:hAnsi="Trebuchet MS"/>
        <w:sz w:val="18"/>
        <w:szCs w:val="18"/>
      </w:rPr>
      <w:t>dour emissions</w:t>
    </w:r>
  </w:p>
  <w:p w14:paraId="5DCA3199" w14:textId="740179BA" w:rsidR="001C3361" w:rsidRPr="00F32A9C" w:rsidRDefault="001C3361" w:rsidP="00F32A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335FA" w14:textId="77777777" w:rsidR="001C3361" w:rsidRDefault="00502130" w:rsidP="00BE4CEF">
    <w:pPr>
      <w:pStyle w:val="Header"/>
      <w:jc w:val="both"/>
    </w:pPr>
    <w:r>
      <w:rPr>
        <w:noProof/>
        <w:lang w:val="en-AU" w:eastAsia="en-AU"/>
      </w:rPr>
      <w:drawing>
        <wp:anchor distT="0" distB="0" distL="114300" distR="114300" simplePos="0" relativeHeight="251675648" behindDoc="0" locked="0" layoutInCell="1" allowOverlap="1" wp14:anchorId="3813F8F0" wp14:editId="7141D5EB">
          <wp:simplePos x="0" y="0"/>
          <wp:positionH relativeFrom="column">
            <wp:posOffset>-24130</wp:posOffset>
          </wp:positionH>
          <wp:positionV relativeFrom="paragraph">
            <wp:posOffset>-444500</wp:posOffset>
          </wp:positionV>
          <wp:extent cx="6670040" cy="1346200"/>
          <wp:effectExtent l="0" t="0" r="10160" b="0"/>
          <wp:wrapNone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04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9A93AF" w14:textId="046F2089" w:rsidR="001C3361" w:rsidRDefault="00852506">
    <w:pPr>
      <w:pStyle w:val="Header"/>
    </w:pPr>
    <w:r w:rsidRPr="002C1FE8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6483CE7" wp14:editId="06EE4115">
              <wp:simplePos x="0" y="0"/>
              <wp:positionH relativeFrom="column">
                <wp:posOffset>-109855</wp:posOffset>
              </wp:positionH>
              <wp:positionV relativeFrom="paragraph">
                <wp:posOffset>963930</wp:posOffset>
              </wp:positionV>
              <wp:extent cx="4705350" cy="69088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690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37F8C" w14:textId="52C21D12" w:rsidR="001C3361" w:rsidRPr="00AE19E8" w:rsidRDefault="00852506" w:rsidP="001C3361">
                          <w:pP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Reporting template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83C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65pt;margin-top:75.9pt;width:370.5pt;height:5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" filled="f" stroked="f">
              <v:textbox>
                <w:txbxContent>
                  <w:p w14:paraId="2DB37F8C" w14:textId="52C21D12" w:rsidR="001C3361" w:rsidRPr="00AE19E8" w:rsidRDefault="00852506" w:rsidP="001C3361">
                    <w:pPr>
                      <w:rPr>
                        <w:rFonts w:ascii="Trebuchet MS" w:hAnsi="Trebuchet MS"/>
                        <w:b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 w:themeColor="background1"/>
                        <w:sz w:val="56"/>
                        <w:szCs w:val="56"/>
                      </w:rPr>
                      <w:t>Reporting template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3361" w:rsidRPr="002C1FE8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B88432" wp14:editId="363FCB5D">
              <wp:simplePos x="0" y="0"/>
              <wp:positionH relativeFrom="page">
                <wp:posOffset>0</wp:posOffset>
              </wp:positionH>
              <wp:positionV relativeFrom="paragraph">
                <wp:posOffset>973455</wp:posOffset>
              </wp:positionV>
              <wp:extent cx="7543800" cy="640715"/>
              <wp:effectExtent l="0" t="0" r="25400" b="1968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6407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7AC06" id="Rectangle 9" o:spid="_x0000_s1026" style="position:absolute;margin-left:0;margin-top:76.65pt;width:594pt;height:50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" fillcolor="#365f91 [2404]" strokecolor="#365f91 [2404]" strokeweight="2.25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1AD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2A2A2E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1D6911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F4CFF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E382E8E"/>
    <w:lvl w:ilvl="0">
      <w:start w:val="1"/>
      <w:numFmt w:val="lowerLetter"/>
      <w:pStyle w:val="ListNumber2"/>
      <w:lvlText w:val="%1"/>
      <w:lvlJc w:val="left"/>
      <w:pPr>
        <w:tabs>
          <w:tab w:val="num" w:pos="1562"/>
        </w:tabs>
        <w:ind w:left="1562" w:hanging="360"/>
      </w:pPr>
      <w:rPr>
        <w:rFonts w:hint="default"/>
      </w:rPr>
    </w:lvl>
  </w:abstractNum>
  <w:abstractNum w:abstractNumId="5" w15:restartNumberingAfterBreak="0">
    <w:nsid w:val="FFFFFF80"/>
    <w:multiLevelType w:val="singleLevel"/>
    <w:tmpl w:val="24A6684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BDCBE0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19212F2"/>
    <w:lvl w:ilvl="0">
      <w:start w:val="1"/>
      <w:numFmt w:val="bullet"/>
      <w:pStyle w:val="ListBullet3"/>
      <w:lvlText w:val=""/>
      <w:lvlJc w:val="left"/>
      <w:pPr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6C8176"/>
    <w:lvl w:ilvl="0">
      <w:start w:val="1"/>
      <w:numFmt w:val="decimal"/>
      <w:pStyle w:val="ListNumber"/>
      <w:lvlText w:val="%1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F144B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35F1A"/>
    <w:multiLevelType w:val="hybridMultilevel"/>
    <w:tmpl w:val="88E43DEA"/>
    <w:lvl w:ilvl="0" w:tplc="CEA04DC8">
      <w:numFmt w:val="bullet"/>
      <w:lvlText w:val="☐"/>
      <w:lvlJc w:val="left"/>
      <w:pPr>
        <w:ind w:left="456" w:hanging="286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774C0910">
      <w:numFmt w:val="bullet"/>
      <w:lvlText w:val="•"/>
      <w:lvlJc w:val="left"/>
      <w:pPr>
        <w:ind w:left="897" w:hanging="286"/>
      </w:pPr>
      <w:rPr>
        <w:rFonts w:hint="default"/>
        <w:lang w:val="en-AU" w:eastAsia="en-AU" w:bidi="en-AU"/>
      </w:rPr>
    </w:lvl>
    <w:lvl w:ilvl="2" w:tplc="29EE1816">
      <w:numFmt w:val="bullet"/>
      <w:lvlText w:val="•"/>
      <w:lvlJc w:val="left"/>
      <w:pPr>
        <w:ind w:left="1335" w:hanging="286"/>
      </w:pPr>
      <w:rPr>
        <w:rFonts w:hint="default"/>
        <w:lang w:val="en-AU" w:eastAsia="en-AU" w:bidi="en-AU"/>
      </w:rPr>
    </w:lvl>
    <w:lvl w:ilvl="3" w:tplc="4BAC9DB0">
      <w:numFmt w:val="bullet"/>
      <w:lvlText w:val="•"/>
      <w:lvlJc w:val="left"/>
      <w:pPr>
        <w:ind w:left="1773" w:hanging="286"/>
      </w:pPr>
      <w:rPr>
        <w:rFonts w:hint="default"/>
        <w:lang w:val="en-AU" w:eastAsia="en-AU" w:bidi="en-AU"/>
      </w:rPr>
    </w:lvl>
    <w:lvl w:ilvl="4" w:tplc="021E9A06">
      <w:numFmt w:val="bullet"/>
      <w:lvlText w:val="•"/>
      <w:lvlJc w:val="left"/>
      <w:pPr>
        <w:ind w:left="2211" w:hanging="286"/>
      </w:pPr>
      <w:rPr>
        <w:rFonts w:hint="default"/>
        <w:lang w:val="en-AU" w:eastAsia="en-AU" w:bidi="en-AU"/>
      </w:rPr>
    </w:lvl>
    <w:lvl w:ilvl="5" w:tplc="43C8B406">
      <w:numFmt w:val="bullet"/>
      <w:lvlText w:val="•"/>
      <w:lvlJc w:val="left"/>
      <w:pPr>
        <w:ind w:left="2649" w:hanging="286"/>
      </w:pPr>
      <w:rPr>
        <w:rFonts w:hint="default"/>
        <w:lang w:val="en-AU" w:eastAsia="en-AU" w:bidi="en-AU"/>
      </w:rPr>
    </w:lvl>
    <w:lvl w:ilvl="6" w:tplc="C37885E6">
      <w:numFmt w:val="bullet"/>
      <w:lvlText w:val="•"/>
      <w:lvlJc w:val="left"/>
      <w:pPr>
        <w:ind w:left="3086" w:hanging="286"/>
      </w:pPr>
      <w:rPr>
        <w:rFonts w:hint="default"/>
        <w:lang w:val="en-AU" w:eastAsia="en-AU" w:bidi="en-AU"/>
      </w:rPr>
    </w:lvl>
    <w:lvl w:ilvl="7" w:tplc="5D842B02">
      <w:numFmt w:val="bullet"/>
      <w:lvlText w:val="•"/>
      <w:lvlJc w:val="left"/>
      <w:pPr>
        <w:ind w:left="3524" w:hanging="286"/>
      </w:pPr>
      <w:rPr>
        <w:rFonts w:hint="default"/>
        <w:lang w:val="en-AU" w:eastAsia="en-AU" w:bidi="en-AU"/>
      </w:rPr>
    </w:lvl>
    <w:lvl w:ilvl="8" w:tplc="749E4060">
      <w:numFmt w:val="bullet"/>
      <w:lvlText w:val="•"/>
      <w:lvlJc w:val="left"/>
      <w:pPr>
        <w:ind w:left="3962" w:hanging="286"/>
      </w:pPr>
      <w:rPr>
        <w:rFonts w:hint="default"/>
        <w:lang w:val="en-AU" w:eastAsia="en-AU" w:bidi="en-AU"/>
      </w:rPr>
    </w:lvl>
  </w:abstractNum>
  <w:abstractNum w:abstractNumId="11" w15:restartNumberingAfterBreak="0">
    <w:nsid w:val="12625FA8"/>
    <w:multiLevelType w:val="hybridMultilevel"/>
    <w:tmpl w:val="F794B1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E92087"/>
    <w:multiLevelType w:val="hybridMultilevel"/>
    <w:tmpl w:val="248676F0"/>
    <w:lvl w:ilvl="0" w:tplc="83780BCE">
      <w:start w:val="1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26BCC"/>
    <w:multiLevelType w:val="hybridMultilevel"/>
    <w:tmpl w:val="7B8E8B3A"/>
    <w:lvl w:ilvl="0" w:tplc="A122197C">
      <w:numFmt w:val="bullet"/>
      <w:lvlText w:val="☐"/>
      <w:lvlJc w:val="left"/>
      <w:pPr>
        <w:ind w:left="394" w:hanging="286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FE8265B0">
      <w:numFmt w:val="bullet"/>
      <w:lvlText w:val="•"/>
      <w:lvlJc w:val="left"/>
      <w:pPr>
        <w:ind w:left="843" w:hanging="286"/>
      </w:pPr>
      <w:rPr>
        <w:rFonts w:hint="default"/>
        <w:lang w:val="en-AU" w:eastAsia="en-AU" w:bidi="en-AU"/>
      </w:rPr>
    </w:lvl>
    <w:lvl w:ilvl="2" w:tplc="A9CC9EE0">
      <w:numFmt w:val="bullet"/>
      <w:lvlText w:val="•"/>
      <w:lvlJc w:val="left"/>
      <w:pPr>
        <w:ind w:left="1287" w:hanging="286"/>
      </w:pPr>
      <w:rPr>
        <w:rFonts w:hint="default"/>
        <w:lang w:val="en-AU" w:eastAsia="en-AU" w:bidi="en-AU"/>
      </w:rPr>
    </w:lvl>
    <w:lvl w:ilvl="3" w:tplc="66F2A9B4">
      <w:numFmt w:val="bullet"/>
      <w:lvlText w:val="•"/>
      <w:lvlJc w:val="left"/>
      <w:pPr>
        <w:ind w:left="1731" w:hanging="286"/>
      </w:pPr>
      <w:rPr>
        <w:rFonts w:hint="default"/>
        <w:lang w:val="en-AU" w:eastAsia="en-AU" w:bidi="en-AU"/>
      </w:rPr>
    </w:lvl>
    <w:lvl w:ilvl="4" w:tplc="EF46F60E">
      <w:numFmt w:val="bullet"/>
      <w:lvlText w:val="•"/>
      <w:lvlJc w:val="left"/>
      <w:pPr>
        <w:ind w:left="2175" w:hanging="286"/>
      </w:pPr>
      <w:rPr>
        <w:rFonts w:hint="default"/>
        <w:lang w:val="en-AU" w:eastAsia="en-AU" w:bidi="en-AU"/>
      </w:rPr>
    </w:lvl>
    <w:lvl w:ilvl="5" w:tplc="23362B18">
      <w:numFmt w:val="bullet"/>
      <w:lvlText w:val="•"/>
      <w:lvlJc w:val="left"/>
      <w:pPr>
        <w:ind w:left="2619" w:hanging="286"/>
      </w:pPr>
      <w:rPr>
        <w:rFonts w:hint="default"/>
        <w:lang w:val="en-AU" w:eastAsia="en-AU" w:bidi="en-AU"/>
      </w:rPr>
    </w:lvl>
    <w:lvl w:ilvl="6" w:tplc="C52A6398">
      <w:numFmt w:val="bullet"/>
      <w:lvlText w:val="•"/>
      <w:lvlJc w:val="left"/>
      <w:pPr>
        <w:ind w:left="3062" w:hanging="286"/>
      </w:pPr>
      <w:rPr>
        <w:rFonts w:hint="default"/>
        <w:lang w:val="en-AU" w:eastAsia="en-AU" w:bidi="en-AU"/>
      </w:rPr>
    </w:lvl>
    <w:lvl w:ilvl="7" w:tplc="56BA8D32">
      <w:numFmt w:val="bullet"/>
      <w:lvlText w:val="•"/>
      <w:lvlJc w:val="left"/>
      <w:pPr>
        <w:ind w:left="3506" w:hanging="286"/>
      </w:pPr>
      <w:rPr>
        <w:rFonts w:hint="default"/>
        <w:lang w:val="en-AU" w:eastAsia="en-AU" w:bidi="en-AU"/>
      </w:rPr>
    </w:lvl>
    <w:lvl w:ilvl="8" w:tplc="17FC6006">
      <w:numFmt w:val="bullet"/>
      <w:lvlText w:val="•"/>
      <w:lvlJc w:val="left"/>
      <w:pPr>
        <w:ind w:left="3950" w:hanging="286"/>
      </w:pPr>
      <w:rPr>
        <w:rFonts w:hint="default"/>
        <w:lang w:val="en-AU" w:eastAsia="en-AU" w:bidi="en-AU"/>
      </w:rPr>
    </w:lvl>
  </w:abstractNum>
  <w:abstractNum w:abstractNumId="14" w15:restartNumberingAfterBreak="0">
    <w:nsid w:val="204E79B4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D5369"/>
    <w:multiLevelType w:val="hybridMultilevel"/>
    <w:tmpl w:val="42B8E8B6"/>
    <w:lvl w:ilvl="0" w:tplc="52669BDC">
      <w:numFmt w:val="bullet"/>
      <w:lvlText w:val="☐"/>
      <w:lvlJc w:val="left"/>
      <w:pPr>
        <w:ind w:left="451" w:hanging="286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AC1E7758">
      <w:numFmt w:val="bullet"/>
      <w:lvlText w:val="•"/>
      <w:lvlJc w:val="left"/>
      <w:pPr>
        <w:ind w:left="855" w:hanging="286"/>
      </w:pPr>
      <w:rPr>
        <w:rFonts w:hint="default"/>
        <w:lang w:val="en-AU" w:eastAsia="en-AU" w:bidi="en-AU"/>
      </w:rPr>
    </w:lvl>
    <w:lvl w:ilvl="2" w:tplc="F5E27C3C">
      <w:numFmt w:val="bullet"/>
      <w:lvlText w:val="•"/>
      <w:lvlJc w:val="left"/>
      <w:pPr>
        <w:ind w:left="1250" w:hanging="286"/>
      </w:pPr>
      <w:rPr>
        <w:rFonts w:hint="default"/>
        <w:lang w:val="en-AU" w:eastAsia="en-AU" w:bidi="en-AU"/>
      </w:rPr>
    </w:lvl>
    <w:lvl w:ilvl="3" w:tplc="8DC2B628">
      <w:numFmt w:val="bullet"/>
      <w:lvlText w:val="•"/>
      <w:lvlJc w:val="left"/>
      <w:pPr>
        <w:ind w:left="1645" w:hanging="286"/>
      </w:pPr>
      <w:rPr>
        <w:rFonts w:hint="default"/>
        <w:lang w:val="en-AU" w:eastAsia="en-AU" w:bidi="en-AU"/>
      </w:rPr>
    </w:lvl>
    <w:lvl w:ilvl="4" w:tplc="987EC078">
      <w:numFmt w:val="bullet"/>
      <w:lvlText w:val="•"/>
      <w:lvlJc w:val="left"/>
      <w:pPr>
        <w:ind w:left="2041" w:hanging="286"/>
      </w:pPr>
      <w:rPr>
        <w:rFonts w:hint="default"/>
        <w:lang w:val="en-AU" w:eastAsia="en-AU" w:bidi="en-AU"/>
      </w:rPr>
    </w:lvl>
    <w:lvl w:ilvl="5" w:tplc="7666937A">
      <w:numFmt w:val="bullet"/>
      <w:lvlText w:val="•"/>
      <w:lvlJc w:val="left"/>
      <w:pPr>
        <w:ind w:left="2436" w:hanging="286"/>
      </w:pPr>
      <w:rPr>
        <w:rFonts w:hint="default"/>
        <w:lang w:val="en-AU" w:eastAsia="en-AU" w:bidi="en-AU"/>
      </w:rPr>
    </w:lvl>
    <w:lvl w:ilvl="6" w:tplc="2944A16E">
      <w:numFmt w:val="bullet"/>
      <w:lvlText w:val="•"/>
      <w:lvlJc w:val="left"/>
      <w:pPr>
        <w:ind w:left="2831" w:hanging="286"/>
      </w:pPr>
      <w:rPr>
        <w:rFonts w:hint="default"/>
        <w:lang w:val="en-AU" w:eastAsia="en-AU" w:bidi="en-AU"/>
      </w:rPr>
    </w:lvl>
    <w:lvl w:ilvl="7" w:tplc="86C4AB58">
      <w:numFmt w:val="bullet"/>
      <w:lvlText w:val="•"/>
      <w:lvlJc w:val="left"/>
      <w:pPr>
        <w:ind w:left="3227" w:hanging="286"/>
      </w:pPr>
      <w:rPr>
        <w:rFonts w:hint="default"/>
        <w:lang w:val="en-AU" w:eastAsia="en-AU" w:bidi="en-AU"/>
      </w:rPr>
    </w:lvl>
    <w:lvl w:ilvl="8" w:tplc="D1B47758">
      <w:numFmt w:val="bullet"/>
      <w:lvlText w:val="•"/>
      <w:lvlJc w:val="left"/>
      <w:pPr>
        <w:ind w:left="3622" w:hanging="286"/>
      </w:pPr>
      <w:rPr>
        <w:rFonts w:hint="default"/>
        <w:lang w:val="en-AU" w:eastAsia="en-AU" w:bidi="en-AU"/>
      </w:rPr>
    </w:lvl>
  </w:abstractNum>
  <w:abstractNum w:abstractNumId="16" w15:restartNumberingAfterBreak="0">
    <w:nsid w:val="20755F7D"/>
    <w:multiLevelType w:val="hybridMultilevel"/>
    <w:tmpl w:val="2DE29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A926B1"/>
    <w:multiLevelType w:val="hybridMultilevel"/>
    <w:tmpl w:val="3410BE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697901"/>
    <w:multiLevelType w:val="multilevel"/>
    <w:tmpl w:val="D74E8714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0" w:firstLine="0"/>
      </w:pPr>
      <w:rPr>
        <w:rFonts w:hint="default"/>
        <w:color w:val="auto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4"/>
        </w:tabs>
        <w:ind w:left="284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84"/>
        </w:tabs>
        <w:ind w:left="284" w:hanging="3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44"/>
        </w:tabs>
        <w:ind w:left="284" w:hanging="34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52"/>
        </w:tabs>
        <w:ind w:left="95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096"/>
        </w:tabs>
        <w:ind w:left="1096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40"/>
        </w:tabs>
        <w:ind w:left="1240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384"/>
        </w:tabs>
        <w:ind w:left="1384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28"/>
        </w:tabs>
        <w:ind w:left="1528" w:hanging="1584"/>
      </w:pPr>
      <w:rPr>
        <w:rFonts w:hint="default"/>
      </w:rPr>
    </w:lvl>
  </w:abstractNum>
  <w:abstractNum w:abstractNumId="19" w15:restartNumberingAfterBreak="0">
    <w:nsid w:val="2484133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26E264C5"/>
    <w:multiLevelType w:val="hybridMultilevel"/>
    <w:tmpl w:val="A90A7E6A"/>
    <w:lvl w:ilvl="0" w:tplc="916E9ADA">
      <w:start w:val="1"/>
      <w:numFmt w:val="lowerLetter"/>
      <w:lvlText w:val="(%1)"/>
      <w:lvlJc w:val="left"/>
      <w:pPr>
        <w:ind w:left="1004" w:hanging="360"/>
      </w:pPr>
      <w:rPr>
        <w:rFonts w:ascii="Arial" w:eastAsia="Arial" w:hAnsi="Arial" w:cs="Arial" w:hint="default"/>
        <w:b w:val="0"/>
        <w:i w:val="0"/>
        <w:spacing w:val="-1"/>
        <w:w w:val="99"/>
        <w:sz w:val="20"/>
        <w:szCs w:val="20"/>
        <w:lang w:val="en-AU" w:eastAsia="en-AU" w:bidi="en-AU"/>
      </w:rPr>
    </w:lvl>
    <w:lvl w:ilvl="1" w:tplc="3FE23686">
      <w:start w:val="1"/>
      <w:numFmt w:val="lowerLetter"/>
      <w:lvlText w:val="%2."/>
      <w:lvlJc w:val="left"/>
      <w:pPr>
        <w:ind w:left="1672" w:hanging="45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26F25D05"/>
    <w:multiLevelType w:val="hybridMultilevel"/>
    <w:tmpl w:val="B9C42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8F41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CA20729"/>
    <w:multiLevelType w:val="hybridMultilevel"/>
    <w:tmpl w:val="D9342D24"/>
    <w:lvl w:ilvl="0" w:tplc="FFFFFFFF">
      <w:start w:val="1"/>
      <w:numFmt w:val="bullet"/>
      <w:pStyle w:val="Bullet2"/>
      <w:lvlText w:val="–"/>
      <w:lvlJc w:val="left"/>
      <w:pPr>
        <w:tabs>
          <w:tab w:val="num" w:pos="644"/>
        </w:tabs>
        <w:ind w:left="567" w:hanging="283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380969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131CC"/>
    <w:multiLevelType w:val="hybridMultilevel"/>
    <w:tmpl w:val="1DC8F506"/>
    <w:lvl w:ilvl="0" w:tplc="86F4A32E">
      <w:numFmt w:val="bullet"/>
      <w:lvlText w:val="☐"/>
      <w:lvlJc w:val="left"/>
      <w:pPr>
        <w:ind w:left="307" w:hanging="315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AU" w:eastAsia="en-AU" w:bidi="en-AU"/>
      </w:rPr>
    </w:lvl>
    <w:lvl w:ilvl="1" w:tplc="C554A658">
      <w:numFmt w:val="bullet"/>
      <w:lvlText w:val="•"/>
      <w:lvlJc w:val="left"/>
      <w:pPr>
        <w:ind w:left="711" w:hanging="315"/>
      </w:pPr>
      <w:rPr>
        <w:rFonts w:hint="default"/>
        <w:lang w:val="en-AU" w:eastAsia="en-AU" w:bidi="en-AU"/>
      </w:rPr>
    </w:lvl>
    <w:lvl w:ilvl="2" w:tplc="16A8692A">
      <w:numFmt w:val="bullet"/>
      <w:lvlText w:val="•"/>
      <w:lvlJc w:val="left"/>
      <w:pPr>
        <w:ind w:left="1122" w:hanging="315"/>
      </w:pPr>
      <w:rPr>
        <w:rFonts w:hint="default"/>
        <w:lang w:val="en-AU" w:eastAsia="en-AU" w:bidi="en-AU"/>
      </w:rPr>
    </w:lvl>
    <w:lvl w:ilvl="3" w:tplc="DDC21B28">
      <w:numFmt w:val="bullet"/>
      <w:lvlText w:val="•"/>
      <w:lvlJc w:val="left"/>
      <w:pPr>
        <w:ind w:left="1533" w:hanging="315"/>
      </w:pPr>
      <w:rPr>
        <w:rFonts w:hint="default"/>
        <w:lang w:val="en-AU" w:eastAsia="en-AU" w:bidi="en-AU"/>
      </w:rPr>
    </w:lvl>
    <w:lvl w:ilvl="4" w:tplc="459E35CE">
      <w:numFmt w:val="bullet"/>
      <w:lvlText w:val="•"/>
      <w:lvlJc w:val="left"/>
      <w:pPr>
        <w:ind w:left="1945" w:hanging="315"/>
      </w:pPr>
      <w:rPr>
        <w:rFonts w:hint="default"/>
        <w:lang w:val="en-AU" w:eastAsia="en-AU" w:bidi="en-AU"/>
      </w:rPr>
    </w:lvl>
    <w:lvl w:ilvl="5" w:tplc="73A6282C">
      <w:numFmt w:val="bullet"/>
      <w:lvlText w:val="•"/>
      <w:lvlJc w:val="left"/>
      <w:pPr>
        <w:ind w:left="2356" w:hanging="315"/>
      </w:pPr>
      <w:rPr>
        <w:rFonts w:hint="default"/>
        <w:lang w:val="en-AU" w:eastAsia="en-AU" w:bidi="en-AU"/>
      </w:rPr>
    </w:lvl>
    <w:lvl w:ilvl="6" w:tplc="8D601C4E">
      <w:numFmt w:val="bullet"/>
      <w:lvlText w:val="•"/>
      <w:lvlJc w:val="left"/>
      <w:pPr>
        <w:ind w:left="2767" w:hanging="315"/>
      </w:pPr>
      <w:rPr>
        <w:rFonts w:hint="default"/>
        <w:lang w:val="en-AU" w:eastAsia="en-AU" w:bidi="en-AU"/>
      </w:rPr>
    </w:lvl>
    <w:lvl w:ilvl="7" w:tplc="3E50E998">
      <w:numFmt w:val="bullet"/>
      <w:lvlText w:val="•"/>
      <w:lvlJc w:val="left"/>
      <w:pPr>
        <w:ind w:left="3179" w:hanging="315"/>
      </w:pPr>
      <w:rPr>
        <w:rFonts w:hint="default"/>
        <w:lang w:val="en-AU" w:eastAsia="en-AU" w:bidi="en-AU"/>
      </w:rPr>
    </w:lvl>
    <w:lvl w:ilvl="8" w:tplc="1BD0486E">
      <w:numFmt w:val="bullet"/>
      <w:lvlText w:val="•"/>
      <w:lvlJc w:val="left"/>
      <w:pPr>
        <w:ind w:left="3590" w:hanging="315"/>
      </w:pPr>
      <w:rPr>
        <w:rFonts w:hint="default"/>
        <w:lang w:val="en-AU" w:eastAsia="en-AU" w:bidi="en-AU"/>
      </w:rPr>
    </w:lvl>
  </w:abstractNum>
  <w:abstractNum w:abstractNumId="26" w15:restartNumberingAfterBreak="0">
    <w:nsid w:val="2DAF5AAE"/>
    <w:multiLevelType w:val="hybridMultilevel"/>
    <w:tmpl w:val="0366E136"/>
    <w:lvl w:ilvl="0" w:tplc="800EFC28">
      <w:numFmt w:val="bullet"/>
      <w:lvlText w:val="☐"/>
      <w:lvlJc w:val="left"/>
      <w:pPr>
        <w:ind w:left="394" w:hanging="286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4DFE940E">
      <w:numFmt w:val="bullet"/>
      <w:lvlText w:val="•"/>
      <w:lvlJc w:val="left"/>
      <w:pPr>
        <w:ind w:left="843" w:hanging="286"/>
      </w:pPr>
      <w:rPr>
        <w:rFonts w:hint="default"/>
        <w:lang w:val="en-AU" w:eastAsia="en-AU" w:bidi="en-AU"/>
      </w:rPr>
    </w:lvl>
    <w:lvl w:ilvl="2" w:tplc="46EAD2B6">
      <w:numFmt w:val="bullet"/>
      <w:lvlText w:val="•"/>
      <w:lvlJc w:val="left"/>
      <w:pPr>
        <w:ind w:left="1287" w:hanging="286"/>
      </w:pPr>
      <w:rPr>
        <w:rFonts w:hint="default"/>
        <w:lang w:val="en-AU" w:eastAsia="en-AU" w:bidi="en-AU"/>
      </w:rPr>
    </w:lvl>
    <w:lvl w:ilvl="3" w:tplc="4D00581C">
      <w:numFmt w:val="bullet"/>
      <w:lvlText w:val="•"/>
      <w:lvlJc w:val="left"/>
      <w:pPr>
        <w:ind w:left="1731" w:hanging="286"/>
      </w:pPr>
      <w:rPr>
        <w:rFonts w:hint="default"/>
        <w:lang w:val="en-AU" w:eastAsia="en-AU" w:bidi="en-AU"/>
      </w:rPr>
    </w:lvl>
    <w:lvl w:ilvl="4" w:tplc="BBE01A6C">
      <w:numFmt w:val="bullet"/>
      <w:lvlText w:val="•"/>
      <w:lvlJc w:val="left"/>
      <w:pPr>
        <w:ind w:left="2175" w:hanging="286"/>
      </w:pPr>
      <w:rPr>
        <w:rFonts w:hint="default"/>
        <w:lang w:val="en-AU" w:eastAsia="en-AU" w:bidi="en-AU"/>
      </w:rPr>
    </w:lvl>
    <w:lvl w:ilvl="5" w:tplc="E63E9E08">
      <w:numFmt w:val="bullet"/>
      <w:lvlText w:val="•"/>
      <w:lvlJc w:val="left"/>
      <w:pPr>
        <w:ind w:left="2619" w:hanging="286"/>
      </w:pPr>
      <w:rPr>
        <w:rFonts w:hint="default"/>
        <w:lang w:val="en-AU" w:eastAsia="en-AU" w:bidi="en-AU"/>
      </w:rPr>
    </w:lvl>
    <w:lvl w:ilvl="6" w:tplc="208AA39C">
      <w:numFmt w:val="bullet"/>
      <w:lvlText w:val="•"/>
      <w:lvlJc w:val="left"/>
      <w:pPr>
        <w:ind w:left="3062" w:hanging="286"/>
      </w:pPr>
      <w:rPr>
        <w:rFonts w:hint="default"/>
        <w:lang w:val="en-AU" w:eastAsia="en-AU" w:bidi="en-AU"/>
      </w:rPr>
    </w:lvl>
    <w:lvl w:ilvl="7" w:tplc="1458D480">
      <w:numFmt w:val="bullet"/>
      <w:lvlText w:val="•"/>
      <w:lvlJc w:val="left"/>
      <w:pPr>
        <w:ind w:left="3506" w:hanging="286"/>
      </w:pPr>
      <w:rPr>
        <w:rFonts w:hint="default"/>
        <w:lang w:val="en-AU" w:eastAsia="en-AU" w:bidi="en-AU"/>
      </w:rPr>
    </w:lvl>
    <w:lvl w:ilvl="8" w:tplc="B4C0A474">
      <w:numFmt w:val="bullet"/>
      <w:lvlText w:val="•"/>
      <w:lvlJc w:val="left"/>
      <w:pPr>
        <w:ind w:left="3950" w:hanging="286"/>
      </w:pPr>
      <w:rPr>
        <w:rFonts w:hint="default"/>
        <w:lang w:val="en-AU" w:eastAsia="en-AU" w:bidi="en-AU"/>
      </w:rPr>
    </w:lvl>
  </w:abstractNum>
  <w:abstractNum w:abstractNumId="27" w15:restartNumberingAfterBreak="0">
    <w:nsid w:val="32D37353"/>
    <w:multiLevelType w:val="hybridMultilevel"/>
    <w:tmpl w:val="0358C7A0"/>
    <w:lvl w:ilvl="0" w:tplc="C15C6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8C1C96"/>
    <w:multiLevelType w:val="hybridMultilevel"/>
    <w:tmpl w:val="D1BA7A38"/>
    <w:lvl w:ilvl="0" w:tplc="1700BF24">
      <w:numFmt w:val="bullet"/>
      <w:lvlText w:val="☐"/>
      <w:lvlJc w:val="left"/>
      <w:pPr>
        <w:ind w:left="394" w:hanging="286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6442B334">
      <w:numFmt w:val="bullet"/>
      <w:lvlText w:val="•"/>
      <w:lvlJc w:val="left"/>
      <w:pPr>
        <w:ind w:left="843" w:hanging="286"/>
      </w:pPr>
      <w:rPr>
        <w:rFonts w:hint="default"/>
        <w:lang w:val="en-AU" w:eastAsia="en-AU" w:bidi="en-AU"/>
      </w:rPr>
    </w:lvl>
    <w:lvl w:ilvl="2" w:tplc="64487ED8">
      <w:numFmt w:val="bullet"/>
      <w:lvlText w:val="•"/>
      <w:lvlJc w:val="left"/>
      <w:pPr>
        <w:ind w:left="1287" w:hanging="286"/>
      </w:pPr>
      <w:rPr>
        <w:rFonts w:hint="default"/>
        <w:lang w:val="en-AU" w:eastAsia="en-AU" w:bidi="en-AU"/>
      </w:rPr>
    </w:lvl>
    <w:lvl w:ilvl="3" w:tplc="B852C94C">
      <w:numFmt w:val="bullet"/>
      <w:lvlText w:val="•"/>
      <w:lvlJc w:val="left"/>
      <w:pPr>
        <w:ind w:left="1731" w:hanging="286"/>
      </w:pPr>
      <w:rPr>
        <w:rFonts w:hint="default"/>
        <w:lang w:val="en-AU" w:eastAsia="en-AU" w:bidi="en-AU"/>
      </w:rPr>
    </w:lvl>
    <w:lvl w:ilvl="4" w:tplc="1AD48BA0">
      <w:numFmt w:val="bullet"/>
      <w:lvlText w:val="•"/>
      <w:lvlJc w:val="left"/>
      <w:pPr>
        <w:ind w:left="2175" w:hanging="286"/>
      </w:pPr>
      <w:rPr>
        <w:rFonts w:hint="default"/>
        <w:lang w:val="en-AU" w:eastAsia="en-AU" w:bidi="en-AU"/>
      </w:rPr>
    </w:lvl>
    <w:lvl w:ilvl="5" w:tplc="121C0596">
      <w:numFmt w:val="bullet"/>
      <w:lvlText w:val="•"/>
      <w:lvlJc w:val="left"/>
      <w:pPr>
        <w:ind w:left="2619" w:hanging="286"/>
      </w:pPr>
      <w:rPr>
        <w:rFonts w:hint="default"/>
        <w:lang w:val="en-AU" w:eastAsia="en-AU" w:bidi="en-AU"/>
      </w:rPr>
    </w:lvl>
    <w:lvl w:ilvl="6" w:tplc="95347928">
      <w:numFmt w:val="bullet"/>
      <w:lvlText w:val="•"/>
      <w:lvlJc w:val="left"/>
      <w:pPr>
        <w:ind w:left="3062" w:hanging="286"/>
      </w:pPr>
      <w:rPr>
        <w:rFonts w:hint="default"/>
        <w:lang w:val="en-AU" w:eastAsia="en-AU" w:bidi="en-AU"/>
      </w:rPr>
    </w:lvl>
    <w:lvl w:ilvl="7" w:tplc="82242DEE">
      <w:numFmt w:val="bullet"/>
      <w:lvlText w:val="•"/>
      <w:lvlJc w:val="left"/>
      <w:pPr>
        <w:ind w:left="3506" w:hanging="286"/>
      </w:pPr>
      <w:rPr>
        <w:rFonts w:hint="default"/>
        <w:lang w:val="en-AU" w:eastAsia="en-AU" w:bidi="en-AU"/>
      </w:rPr>
    </w:lvl>
    <w:lvl w:ilvl="8" w:tplc="81B45414">
      <w:numFmt w:val="bullet"/>
      <w:lvlText w:val="•"/>
      <w:lvlJc w:val="left"/>
      <w:pPr>
        <w:ind w:left="3950" w:hanging="286"/>
      </w:pPr>
      <w:rPr>
        <w:rFonts w:hint="default"/>
        <w:lang w:val="en-AU" w:eastAsia="en-AU" w:bidi="en-AU"/>
      </w:rPr>
    </w:lvl>
  </w:abstractNum>
  <w:abstractNum w:abstractNumId="29" w15:restartNumberingAfterBreak="0">
    <w:nsid w:val="378F27E2"/>
    <w:multiLevelType w:val="hybridMultilevel"/>
    <w:tmpl w:val="B6B6E774"/>
    <w:lvl w:ilvl="0" w:tplc="BD306F34">
      <w:start w:val="1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471391"/>
    <w:multiLevelType w:val="hybridMultilevel"/>
    <w:tmpl w:val="8578A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C31C2E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4560A6"/>
    <w:multiLevelType w:val="hybridMultilevel"/>
    <w:tmpl w:val="DEA6315E"/>
    <w:lvl w:ilvl="0" w:tplc="67882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446609"/>
    <w:multiLevelType w:val="hybridMultilevel"/>
    <w:tmpl w:val="5A167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2F78FF"/>
    <w:multiLevelType w:val="hybridMultilevel"/>
    <w:tmpl w:val="B0DC7D96"/>
    <w:lvl w:ilvl="0" w:tplc="ABB4A2A2">
      <w:start w:val="1"/>
      <w:numFmt w:val="bullet"/>
      <w:pStyle w:val="ListBullet2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237"/>
        </w:tabs>
        <w:ind w:left="22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957"/>
        </w:tabs>
        <w:ind w:left="29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77"/>
        </w:tabs>
        <w:ind w:left="36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97"/>
        </w:tabs>
        <w:ind w:left="43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117"/>
        </w:tabs>
        <w:ind w:left="51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837"/>
        </w:tabs>
        <w:ind w:left="58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557"/>
        </w:tabs>
        <w:ind w:left="65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77"/>
        </w:tabs>
        <w:ind w:left="7277" w:hanging="360"/>
      </w:pPr>
      <w:rPr>
        <w:rFonts w:ascii="Wingdings" w:hAnsi="Wingdings" w:hint="default"/>
      </w:rPr>
    </w:lvl>
  </w:abstractNum>
  <w:abstractNum w:abstractNumId="35" w15:restartNumberingAfterBreak="0">
    <w:nsid w:val="4E50201C"/>
    <w:multiLevelType w:val="hybridMultilevel"/>
    <w:tmpl w:val="B644D61E"/>
    <w:lvl w:ilvl="0" w:tplc="6BACFEE6">
      <w:start w:val="1"/>
      <w:numFmt w:val="bullet"/>
      <w:pStyle w:val="Bulletpoin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80D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383CE2">
      <w:numFmt w:val="bullet"/>
      <w:pStyle w:val="Bulletpointlevel3"/>
      <w:lvlText w:val="-"/>
      <w:lvlJc w:val="left"/>
      <w:pPr>
        <w:ind w:left="220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E91D01"/>
    <w:multiLevelType w:val="hybridMultilevel"/>
    <w:tmpl w:val="BBFE804A"/>
    <w:lvl w:ilvl="0" w:tplc="FDEE250E">
      <w:numFmt w:val="bullet"/>
      <w:lvlText w:val="☐"/>
      <w:lvlJc w:val="left"/>
      <w:pPr>
        <w:ind w:left="419" w:hanging="334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12326F24">
      <w:numFmt w:val="bullet"/>
      <w:lvlText w:val="•"/>
      <w:lvlJc w:val="left"/>
      <w:pPr>
        <w:ind w:left="884" w:hanging="334"/>
      </w:pPr>
      <w:rPr>
        <w:rFonts w:hint="default"/>
        <w:lang w:val="en-AU" w:eastAsia="en-AU" w:bidi="en-AU"/>
      </w:rPr>
    </w:lvl>
    <w:lvl w:ilvl="2" w:tplc="4D589A2A">
      <w:numFmt w:val="bullet"/>
      <w:lvlText w:val="•"/>
      <w:lvlJc w:val="left"/>
      <w:pPr>
        <w:ind w:left="1348" w:hanging="334"/>
      </w:pPr>
      <w:rPr>
        <w:rFonts w:hint="default"/>
        <w:lang w:val="en-AU" w:eastAsia="en-AU" w:bidi="en-AU"/>
      </w:rPr>
    </w:lvl>
    <w:lvl w:ilvl="3" w:tplc="CE3A0B0C">
      <w:numFmt w:val="bullet"/>
      <w:lvlText w:val="•"/>
      <w:lvlJc w:val="left"/>
      <w:pPr>
        <w:ind w:left="1812" w:hanging="334"/>
      </w:pPr>
      <w:rPr>
        <w:rFonts w:hint="default"/>
        <w:lang w:val="en-AU" w:eastAsia="en-AU" w:bidi="en-AU"/>
      </w:rPr>
    </w:lvl>
    <w:lvl w:ilvl="4" w:tplc="3F8EB694">
      <w:numFmt w:val="bullet"/>
      <w:lvlText w:val="•"/>
      <w:lvlJc w:val="left"/>
      <w:pPr>
        <w:ind w:left="2276" w:hanging="334"/>
      </w:pPr>
      <w:rPr>
        <w:rFonts w:hint="default"/>
        <w:lang w:val="en-AU" w:eastAsia="en-AU" w:bidi="en-AU"/>
      </w:rPr>
    </w:lvl>
    <w:lvl w:ilvl="5" w:tplc="DF72B17E">
      <w:numFmt w:val="bullet"/>
      <w:lvlText w:val="•"/>
      <w:lvlJc w:val="left"/>
      <w:pPr>
        <w:ind w:left="2740" w:hanging="334"/>
      </w:pPr>
      <w:rPr>
        <w:rFonts w:hint="default"/>
        <w:lang w:val="en-AU" w:eastAsia="en-AU" w:bidi="en-AU"/>
      </w:rPr>
    </w:lvl>
    <w:lvl w:ilvl="6" w:tplc="AB04639C">
      <w:numFmt w:val="bullet"/>
      <w:lvlText w:val="•"/>
      <w:lvlJc w:val="left"/>
      <w:pPr>
        <w:ind w:left="3204" w:hanging="334"/>
      </w:pPr>
      <w:rPr>
        <w:rFonts w:hint="default"/>
        <w:lang w:val="en-AU" w:eastAsia="en-AU" w:bidi="en-AU"/>
      </w:rPr>
    </w:lvl>
    <w:lvl w:ilvl="7" w:tplc="DA00AFD8">
      <w:numFmt w:val="bullet"/>
      <w:lvlText w:val="•"/>
      <w:lvlJc w:val="left"/>
      <w:pPr>
        <w:ind w:left="3668" w:hanging="334"/>
      </w:pPr>
      <w:rPr>
        <w:rFonts w:hint="default"/>
        <w:lang w:val="en-AU" w:eastAsia="en-AU" w:bidi="en-AU"/>
      </w:rPr>
    </w:lvl>
    <w:lvl w:ilvl="8" w:tplc="84984430">
      <w:numFmt w:val="bullet"/>
      <w:lvlText w:val="•"/>
      <w:lvlJc w:val="left"/>
      <w:pPr>
        <w:ind w:left="4132" w:hanging="334"/>
      </w:pPr>
      <w:rPr>
        <w:rFonts w:hint="default"/>
        <w:lang w:val="en-AU" w:eastAsia="en-AU" w:bidi="en-AU"/>
      </w:rPr>
    </w:lvl>
  </w:abstractNum>
  <w:abstractNum w:abstractNumId="37" w15:restartNumberingAfterBreak="0">
    <w:nsid w:val="54992903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D327E0"/>
    <w:multiLevelType w:val="hybridMultilevel"/>
    <w:tmpl w:val="E52C7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689DE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832388"/>
    <w:multiLevelType w:val="hybridMultilevel"/>
    <w:tmpl w:val="99EC8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271FC3"/>
    <w:multiLevelType w:val="hybridMultilevel"/>
    <w:tmpl w:val="7EEE1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7D1125"/>
    <w:multiLevelType w:val="hybridMultilevel"/>
    <w:tmpl w:val="E7765ECA"/>
    <w:lvl w:ilvl="0" w:tplc="DBD623F8">
      <w:numFmt w:val="bullet"/>
      <w:lvlText w:val="☐"/>
      <w:lvlJc w:val="left"/>
      <w:pPr>
        <w:ind w:left="427" w:hanging="334"/>
      </w:pPr>
      <w:rPr>
        <w:rFonts w:ascii="MS Gothic" w:eastAsia="MS Gothic" w:hAnsi="MS Gothic" w:cs="MS Gothic" w:hint="default"/>
        <w:b/>
        <w:bCs/>
        <w:w w:val="99"/>
        <w:sz w:val="22"/>
        <w:szCs w:val="22"/>
        <w:lang w:val="en-AU" w:eastAsia="en-AU" w:bidi="en-AU"/>
      </w:rPr>
    </w:lvl>
    <w:lvl w:ilvl="1" w:tplc="5DAE68C6">
      <w:numFmt w:val="bullet"/>
      <w:lvlText w:val="•"/>
      <w:lvlJc w:val="left"/>
      <w:pPr>
        <w:ind w:left="898" w:hanging="334"/>
      </w:pPr>
      <w:rPr>
        <w:rFonts w:hint="default"/>
        <w:lang w:val="en-AU" w:eastAsia="en-AU" w:bidi="en-AU"/>
      </w:rPr>
    </w:lvl>
    <w:lvl w:ilvl="2" w:tplc="E2A699D0">
      <w:numFmt w:val="bullet"/>
      <w:lvlText w:val="•"/>
      <w:lvlJc w:val="left"/>
      <w:pPr>
        <w:ind w:left="1376" w:hanging="334"/>
      </w:pPr>
      <w:rPr>
        <w:rFonts w:hint="default"/>
        <w:lang w:val="en-AU" w:eastAsia="en-AU" w:bidi="en-AU"/>
      </w:rPr>
    </w:lvl>
    <w:lvl w:ilvl="3" w:tplc="2CA4F724">
      <w:numFmt w:val="bullet"/>
      <w:lvlText w:val="•"/>
      <w:lvlJc w:val="left"/>
      <w:pPr>
        <w:ind w:left="1854" w:hanging="334"/>
      </w:pPr>
      <w:rPr>
        <w:rFonts w:hint="default"/>
        <w:lang w:val="en-AU" w:eastAsia="en-AU" w:bidi="en-AU"/>
      </w:rPr>
    </w:lvl>
    <w:lvl w:ilvl="4" w:tplc="AA7285A4">
      <w:numFmt w:val="bullet"/>
      <w:lvlText w:val="•"/>
      <w:lvlJc w:val="left"/>
      <w:pPr>
        <w:ind w:left="2332" w:hanging="334"/>
      </w:pPr>
      <w:rPr>
        <w:rFonts w:hint="default"/>
        <w:lang w:val="en-AU" w:eastAsia="en-AU" w:bidi="en-AU"/>
      </w:rPr>
    </w:lvl>
    <w:lvl w:ilvl="5" w:tplc="46D24022">
      <w:numFmt w:val="bullet"/>
      <w:lvlText w:val="•"/>
      <w:lvlJc w:val="left"/>
      <w:pPr>
        <w:ind w:left="2810" w:hanging="334"/>
      </w:pPr>
      <w:rPr>
        <w:rFonts w:hint="default"/>
        <w:lang w:val="en-AU" w:eastAsia="en-AU" w:bidi="en-AU"/>
      </w:rPr>
    </w:lvl>
    <w:lvl w:ilvl="6" w:tplc="A640737C">
      <w:numFmt w:val="bullet"/>
      <w:lvlText w:val="•"/>
      <w:lvlJc w:val="left"/>
      <w:pPr>
        <w:ind w:left="3288" w:hanging="334"/>
      </w:pPr>
      <w:rPr>
        <w:rFonts w:hint="default"/>
        <w:lang w:val="en-AU" w:eastAsia="en-AU" w:bidi="en-AU"/>
      </w:rPr>
    </w:lvl>
    <w:lvl w:ilvl="7" w:tplc="FB82566E">
      <w:numFmt w:val="bullet"/>
      <w:lvlText w:val="•"/>
      <w:lvlJc w:val="left"/>
      <w:pPr>
        <w:ind w:left="3766" w:hanging="334"/>
      </w:pPr>
      <w:rPr>
        <w:rFonts w:hint="default"/>
        <w:lang w:val="en-AU" w:eastAsia="en-AU" w:bidi="en-AU"/>
      </w:rPr>
    </w:lvl>
    <w:lvl w:ilvl="8" w:tplc="413E63E0">
      <w:numFmt w:val="bullet"/>
      <w:lvlText w:val="•"/>
      <w:lvlJc w:val="left"/>
      <w:pPr>
        <w:ind w:left="4244" w:hanging="334"/>
      </w:pPr>
      <w:rPr>
        <w:rFonts w:hint="default"/>
        <w:lang w:val="en-AU" w:eastAsia="en-AU" w:bidi="en-AU"/>
      </w:rPr>
    </w:lvl>
  </w:abstractNum>
  <w:abstractNum w:abstractNumId="42" w15:restartNumberingAfterBreak="0">
    <w:nsid w:val="7AAB411A"/>
    <w:multiLevelType w:val="hybridMultilevel"/>
    <w:tmpl w:val="680C1E46"/>
    <w:lvl w:ilvl="0" w:tplc="DF86A8BA">
      <w:numFmt w:val="bullet"/>
      <w:lvlText w:val="☐"/>
      <w:lvlJc w:val="left"/>
      <w:pPr>
        <w:ind w:left="447" w:hanging="284"/>
      </w:pPr>
      <w:rPr>
        <w:rFonts w:ascii="MS Gothic" w:eastAsia="MS Gothic" w:hAnsi="MS Gothic" w:cs="MS Gothic" w:hint="default"/>
        <w:w w:val="100"/>
        <w:sz w:val="22"/>
        <w:szCs w:val="22"/>
        <w:lang w:val="en-AU" w:eastAsia="en-AU" w:bidi="en-AU"/>
      </w:rPr>
    </w:lvl>
    <w:lvl w:ilvl="1" w:tplc="73F85F96">
      <w:numFmt w:val="bullet"/>
      <w:lvlText w:val="•"/>
      <w:lvlJc w:val="left"/>
      <w:pPr>
        <w:ind w:left="822" w:hanging="284"/>
      </w:pPr>
      <w:rPr>
        <w:rFonts w:hint="default"/>
        <w:lang w:val="en-AU" w:eastAsia="en-AU" w:bidi="en-AU"/>
      </w:rPr>
    </w:lvl>
    <w:lvl w:ilvl="2" w:tplc="59F44CE4">
      <w:numFmt w:val="bullet"/>
      <w:lvlText w:val="•"/>
      <w:lvlJc w:val="left"/>
      <w:pPr>
        <w:ind w:left="1205" w:hanging="284"/>
      </w:pPr>
      <w:rPr>
        <w:rFonts w:hint="default"/>
        <w:lang w:val="en-AU" w:eastAsia="en-AU" w:bidi="en-AU"/>
      </w:rPr>
    </w:lvl>
    <w:lvl w:ilvl="3" w:tplc="52DC5D26">
      <w:numFmt w:val="bullet"/>
      <w:lvlText w:val="•"/>
      <w:lvlJc w:val="left"/>
      <w:pPr>
        <w:ind w:left="1588" w:hanging="284"/>
      </w:pPr>
      <w:rPr>
        <w:rFonts w:hint="default"/>
        <w:lang w:val="en-AU" w:eastAsia="en-AU" w:bidi="en-AU"/>
      </w:rPr>
    </w:lvl>
    <w:lvl w:ilvl="4" w:tplc="067CFB64">
      <w:numFmt w:val="bullet"/>
      <w:lvlText w:val="•"/>
      <w:lvlJc w:val="left"/>
      <w:pPr>
        <w:ind w:left="1971" w:hanging="284"/>
      </w:pPr>
      <w:rPr>
        <w:rFonts w:hint="default"/>
        <w:lang w:val="en-AU" w:eastAsia="en-AU" w:bidi="en-AU"/>
      </w:rPr>
    </w:lvl>
    <w:lvl w:ilvl="5" w:tplc="E86ADAA0">
      <w:numFmt w:val="bullet"/>
      <w:lvlText w:val="•"/>
      <w:lvlJc w:val="left"/>
      <w:pPr>
        <w:ind w:left="2354" w:hanging="284"/>
      </w:pPr>
      <w:rPr>
        <w:rFonts w:hint="default"/>
        <w:lang w:val="en-AU" w:eastAsia="en-AU" w:bidi="en-AU"/>
      </w:rPr>
    </w:lvl>
    <w:lvl w:ilvl="6" w:tplc="E576A148">
      <w:numFmt w:val="bullet"/>
      <w:lvlText w:val="•"/>
      <w:lvlJc w:val="left"/>
      <w:pPr>
        <w:ind w:left="2737" w:hanging="284"/>
      </w:pPr>
      <w:rPr>
        <w:rFonts w:hint="default"/>
        <w:lang w:val="en-AU" w:eastAsia="en-AU" w:bidi="en-AU"/>
      </w:rPr>
    </w:lvl>
    <w:lvl w:ilvl="7" w:tplc="ED3E2B0A">
      <w:numFmt w:val="bullet"/>
      <w:lvlText w:val="•"/>
      <w:lvlJc w:val="left"/>
      <w:pPr>
        <w:ind w:left="3120" w:hanging="284"/>
      </w:pPr>
      <w:rPr>
        <w:rFonts w:hint="default"/>
        <w:lang w:val="en-AU" w:eastAsia="en-AU" w:bidi="en-AU"/>
      </w:rPr>
    </w:lvl>
    <w:lvl w:ilvl="8" w:tplc="622493F4">
      <w:numFmt w:val="bullet"/>
      <w:lvlText w:val="•"/>
      <w:lvlJc w:val="left"/>
      <w:pPr>
        <w:ind w:left="3503" w:hanging="284"/>
      </w:pPr>
      <w:rPr>
        <w:rFonts w:hint="default"/>
        <w:lang w:val="en-AU" w:eastAsia="en-AU" w:bidi="en-AU"/>
      </w:rPr>
    </w:lvl>
  </w:abstractNum>
  <w:abstractNum w:abstractNumId="43" w15:restartNumberingAfterBreak="0">
    <w:nsid w:val="7CD07EC3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471DE"/>
    <w:multiLevelType w:val="hybridMultilevel"/>
    <w:tmpl w:val="31A4BF94"/>
    <w:lvl w:ilvl="0" w:tplc="3FC4B642">
      <w:numFmt w:val="bullet"/>
      <w:lvlText w:val="☐"/>
      <w:lvlJc w:val="left"/>
      <w:pPr>
        <w:ind w:left="453" w:hanging="284"/>
      </w:pPr>
      <w:rPr>
        <w:rFonts w:ascii="MS Gothic" w:eastAsia="MS Gothic" w:hAnsi="MS Gothic" w:cs="MS Gothic" w:hint="default"/>
        <w:w w:val="100"/>
        <w:sz w:val="22"/>
        <w:szCs w:val="22"/>
        <w:lang w:val="en-AU" w:eastAsia="en-AU" w:bidi="en-AU"/>
      </w:rPr>
    </w:lvl>
    <w:lvl w:ilvl="1" w:tplc="B042580E">
      <w:numFmt w:val="bullet"/>
      <w:lvlText w:val="•"/>
      <w:lvlJc w:val="left"/>
      <w:pPr>
        <w:ind w:left="869" w:hanging="284"/>
      </w:pPr>
      <w:rPr>
        <w:rFonts w:hint="default"/>
        <w:lang w:val="en-AU" w:eastAsia="en-AU" w:bidi="en-AU"/>
      </w:rPr>
    </w:lvl>
    <w:lvl w:ilvl="2" w:tplc="808C0A32">
      <w:numFmt w:val="bullet"/>
      <w:lvlText w:val="•"/>
      <w:lvlJc w:val="left"/>
      <w:pPr>
        <w:ind w:left="1278" w:hanging="284"/>
      </w:pPr>
      <w:rPr>
        <w:rFonts w:hint="default"/>
        <w:lang w:val="en-AU" w:eastAsia="en-AU" w:bidi="en-AU"/>
      </w:rPr>
    </w:lvl>
    <w:lvl w:ilvl="3" w:tplc="A0E4E9B0">
      <w:numFmt w:val="bullet"/>
      <w:lvlText w:val="•"/>
      <w:lvlJc w:val="left"/>
      <w:pPr>
        <w:ind w:left="1687" w:hanging="284"/>
      </w:pPr>
      <w:rPr>
        <w:rFonts w:hint="default"/>
        <w:lang w:val="en-AU" w:eastAsia="en-AU" w:bidi="en-AU"/>
      </w:rPr>
    </w:lvl>
    <w:lvl w:ilvl="4" w:tplc="81ECA27A">
      <w:numFmt w:val="bullet"/>
      <w:lvlText w:val="•"/>
      <w:lvlJc w:val="left"/>
      <w:pPr>
        <w:ind w:left="2096" w:hanging="284"/>
      </w:pPr>
      <w:rPr>
        <w:rFonts w:hint="default"/>
        <w:lang w:val="en-AU" w:eastAsia="en-AU" w:bidi="en-AU"/>
      </w:rPr>
    </w:lvl>
    <w:lvl w:ilvl="5" w:tplc="8B863C02">
      <w:numFmt w:val="bullet"/>
      <w:lvlText w:val="•"/>
      <w:lvlJc w:val="left"/>
      <w:pPr>
        <w:ind w:left="2506" w:hanging="284"/>
      </w:pPr>
      <w:rPr>
        <w:rFonts w:hint="default"/>
        <w:lang w:val="en-AU" w:eastAsia="en-AU" w:bidi="en-AU"/>
      </w:rPr>
    </w:lvl>
    <w:lvl w:ilvl="6" w:tplc="9664FB42">
      <w:numFmt w:val="bullet"/>
      <w:lvlText w:val="•"/>
      <w:lvlJc w:val="left"/>
      <w:pPr>
        <w:ind w:left="2915" w:hanging="284"/>
      </w:pPr>
      <w:rPr>
        <w:rFonts w:hint="default"/>
        <w:lang w:val="en-AU" w:eastAsia="en-AU" w:bidi="en-AU"/>
      </w:rPr>
    </w:lvl>
    <w:lvl w:ilvl="7" w:tplc="A42A86F2">
      <w:numFmt w:val="bullet"/>
      <w:lvlText w:val="•"/>
      <w:lvlJc w:val="left"/>
      <w:pPr>
        <w:ind w:left="3324" w:hanging="284"/>
      </w:pPr>
      <w:rPr>
        <w:rFonts w:hint="default"/>
        <w:lang w:val="en-AU" w:eastAsia="en-AU" w:bidi="en-AU"/>
      </w:rPr>
    </w:lvl>
    <w:lvl w:ilvl="8" w:tplc="65AE4578">
      <w:numFmt w:val="bullet"/>
      <w:lvlText w:val="•"/>
      <w:lvlJc w:val="left"/>
      <w:pPr>
        <w:ind w:left="3733" w:hanging="284"/>
      </w:pPr>
      <w:rPr>
        <w:rFonts w:hint="default"/>
        <w:lang w:val="en-AU" w:eastAsia="en-AU" w:bidi="en-AU"/>
      </w:r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2"/>
  </w:num>
  <w:num w:numId="12">
    <w:abstractNumId w:val="19"/>
  </w:num>
  <w:num w:numId="13">
    <w:abstractNumId w:val="34"/>
  </w:num>
  <w:num w:numId="14">
    <w:abstractNumId w:val="23"/>
  </w:num>
  <w:num w:numId="15">
    <w:abstractNumId w:val="38"/>
  </w:num>
  <w:num w:numId="16">
    <w:abstractNumId w:val="17"/>
  </w:num>
  <w:num w:numId="17">
    <w:abstractNumId w:val="39"/>
  </w:num>
  <w:num w:numId="18">
    <w:abstractNumId w:val="37"/>
  </w:num>
  <w:num w:numId="19">
    <w:abstractNumId w:val="14"/>
  </w:num>
  <w:num w:numId="20">
    <w:abstractNumId w:val="24"/>
  </w:num>
  <w:num w:numId="21">
    <w:abstractNumId w:val="31"/>
  </w:num>
  <w:num w:numId="22">
    <w:abstractNumId w:val="43"/>
  </w:num>
  <w:num w:numId="23">
    <w:abstractNumId w:val="40"/>
  </w:num>
  <w:num w:numId="24">
    <w:abstractNumId w:val="11"/>
  </w:num>
  <w:num w:numId="25">
    <w:abstractNumId w:val="16"/>
  </w:num>
  <w:num w:numId="26">
    <w:abstractNumId w:val="33"/>
  </w:num>
  <w:num w:numId="27">
    <w:abstractNumId w:val="18"/>
  </w:num>
  <w:num w:numId="28">
    <w:abstractNumId w:val="18"/>
  </w:num>
  <w:num w:numId="29">
    <w:abstractNumId w:val="18"/>
  </w:num>
  <w:num w:numId="30">
    <w:abstractNumId w:val="30"/>
  </w:num>
  <w:num w:numId="31">
    <w:abstractNumId w:val="21"/>
  </w:num>
  <w:num w:numId="32">
    <w:abstractNumId w:val="12"/>
  </w:num>
  <w:num w:numId="33">
    <w:abstractNumId w:val="29"/>
  </w:num>
  <w:num w:numId="34">
    <w:abstractNumId w:val="32"/>
  </w:num>
  <w:num w:numId="35">
    <w:abstractNumId w:val="27"/>
  </w:num>
  <w:num w:numId="36">
    <w:abstractNumId w:val="35"/>
  </w:num>
  <w:num w:numId="37">
    <w:abstractNumId w:val="0"/>
  </w:num>
  <w:num w:numId="38">
    <w:abstractNumId w:val="42"/>
  </w:num>
  <w:num w:numId="39">
    <w:abstractNumId w:val="15"/>
  </w:num>
  <w:num w:numId="40">
    <w:abstractNumId w:val="41"/>
  </w:num>
  <w:num w:numId="41">
    <w:abstractNumId w:val="13"/>
  </w:num>
  <w:num w:numId="42">
    <w:abstractNumId w:val="26"/>
  </w:num>
  <w:num w:numId="43">
    <w:abstractNumId w:val="28"/>
  </w:num>
  <w:num w:numId="44">
    <w:abstractNumId w:val="10"/>
  </w:num>
  <w:num w:numId="45">
    <w:abstractNumId w:val="36"/>
  </w:num>
  <w:num w:numId="46">
    <w:abstractNumId w:val="44"/>
  </w:num>
  <w:num w:numId="47">
    <w:abstractNumId w:val="25"/>
  </w:num>
  <w:num w:numId="48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" w:val="DoW"/>
    <w:docVar w:name="LogoPath" w:val="Q:\Templates\Logos\"/>
    <w:docVar w:name="Office" w:val="Department of Water"/>
  </w:docVars>
  <w:rsids>
    <w:rsidRoot w:val="00AF2ABA"/>
    <w:rsid w:val="00000348"/>
    <w:rsid w:val="000005B0"/>
    <w:rsid w:val="0000165C"/>
    <w:rsid w:val="00005187"/>
    <w:rsid w:val="000061D3"/>
    <w:rsid w:val="00007E57"/>
    <w:rsid w:val="00011FE1"/>
    <w:rsid w:val="000128B7"/>
    <w:rsid w:val="00012902"/>
    <w:rsid w:val="00020D38"/>
    <w:rsid w:val="000279D7"/>
    <w:rsid w:val="0003614D"/>
    <w:rsid w:val="0004081E"/>
    <w:rsid w:val="0004314D"/>
    <w:rsid w:val="00046955"/>
    <w:rsid w:val="00047B01"/>
    <w:rsid w:val="00055281"/>
    <w:rsid w:val="00067BBA"/>
    <w:rsid w:val="0007256F"/>
    <w:rsid w:val="00073B13"/>
    <w:rsid w:val="00074A1C"/>
    <w:rsid w:val="00074AAF"/>
    <w:rsid w:val="00075735"/>
    <w:rsid w:val="00075746"/>
    <w:rsid w:val="00085477"/>
    <w:rsid w:val="000878EC"/>
    <w:rsid w:val="00094789"/>
    <w:rsid w:val="000A5D23"/>
    <w:rsid w:val="000A5E80"/>
    <w:rsid w:val="000B0D96"/>
    <w:rsid w:val="000B32D1"/>
    <w:rsid w:val="000B6399"/>
    <w:rsid w:val="000B6D38"/>
    <w:rsid w:val="000B71FC"/>
    <w:rsid w:val="000B77E1"/>
    <w:rsid w:val="000C0B42"/>
    <w:rsid w:val="000C12DD"/>
    <w:rsid w:val="000C1513"/>
    <w:rsid w:val="000C27E9"/>
    <w:rsid w:val="000C3AA4"/>
    <w:rsid w:val="000C4B4F"/>
    <w:rsid w:val="000C4C64"/>
    <w:rsid w:val="000C7B21"/>
    <w:rsid w:val="000D020F"/>
    <w:rsid w:val="000D028A"/>
    <w:rsid w:val="000D0EBD"/>
    <w:rsid w:val="000D4958"/>
    <w:rsid w:val="000D5D2A"/>
    <w:rsid w:val="000D6585"/>
    <w:rsid w:val="000E2DDA"/>
    <w:rsid w:val="000E5F7A"/>
    <w:rsid w:val="000E76D2"/>
    <w:rsid w:val="000F31F9"/>
    <w:rsid w:val="000F4195"/>
    <w:rsid w:val="000F4BFE"/>
    <w:rsid w:val="000F58B7"/>
    <w:rsid w:val="00100F20"/>
    <w:rsid w:val="00105C8A"/>
    <w:rsid w:val="00105CFA"/>
    <w:rsid w:val="0010627A"/>
    <w:rsid w:val="00112AA7"/>
    <w:rsid w:val="0011673E"/>
    <w:rsid w:val="00117EDE"/>
    <w:rsid w:val="00117F70"/>
    <w:rsid w:val="0012063A"/>
    <w:rsid w:val="00122D83"/>
    <w:rsid w:val="00125BDA"/>
    <w:rsid w:val="001277BB"/>
    <w:rsid w:val="0013064B"/>
    <w:rsid w:val="001341D2"/>
    <w:rsid w:val="00140D3F"/>
    <w:rsid w:val="00143BFE"/>
    <w:rsid w:val="00144569"/>
    <w:rsid w:val="00147E99"/>
    <w:rsid w:val="00151865"/>
    <w:rsid w:val="00152825"/>
    <w:rsid w:val="0015426B"/>
    <w:rsid w:val="001647DE"/>
    <w:rsid w:val="00166ACE"/>
    <w:rsid w:val="00174EC2"/>
    <w:rsid w:val="00184BCF"/>
    <w:rsid w:val="001A395C"/>
    <w:rsid w:val="001B0E7D"/>
    <w:rsid w:val="001B2B85"/>
    <w:rsid w:val="001B43AA"/>
    <w:rsid w:val="001B6D9C"/>
    <w:rsid w:val="001C3361"/>
    <w:rsid w:val="001C488B"/>
    <w:rsid w:val="001C4B93"/>
    <w:rsid w:val="001C55B0"/>
    <w:rsid w:val="001D0EF8"/>
    <w:rsid w:val="001D341F"/>
    <w:rsid w:val="001E5CBB"/>
    <w:rsid w:val="001F1F23"/>
    <w:rsid w:val="001F2036"/>
    <w:rsid w:val="001F51FD"/>
    <w:rsid w:val="001F6115"/>
    <w:rsid w:val="001F6442"/>
    <w:rsid w:val="001F7172"/>
    <w:rsid w:val="00207CEF"/>
    <w:rsid w:val="002155E0"/>
    <w:rsid w:val="00217A08"/>
    <w:rsid w:val="00220856"/>
    <w:rsid w:val="0022182F"/>
    <w:rsid w:val="00224ABF"/>
    <w:rsid w:val="00230D6D"/>
    <w:rsid w:val="002335DE"/>
    <w:rsid w:val="00235C36"/>
    <w:rsid w:val="002431AC"/>
    <w:rsid w:val="002449BE"/>
    <w:rsid w:val="002462FE"/>
    <w:rsid w:val="00247B04"/>
    <w:rsid w:val="00247DE5"/>
    <w:rsid w:val="00254A80"/>
    <w:rsid w:val="002554AC"/>
    <w:rsid w:val="00256EB0"/>
    <w:rsid w:val="00261B2B"/>
    <w:rsid w:val="00265BDC"/>
    <w:rsid w:val="002666D3"/>
    <w:rsid w:val="00277B31"/>
    <w:rsid w:val="00280100"/>
    <w:rsid w:val="0028384B"/>
    <w:rsid w:val="00287743"/>
    <w:rsid w:val="0029070C"/>
    <w:rsid w:val="0029224B"/>
    <w:rsid w:val="002A0179"/>
    <w:rsid w:val="002A228C"/>
    <w:rsid w:val="002B1D08"/>
    <w:rsid w:val="002B2CF1"/>
    <w:rsid w:val="002B30E3"/>
    <w:rsid w:val="002B402D"/>
    <w:rsid w:val="002B624C"/>
    <w:rsid w:val="002B7B77"/>
    <w:rsid w:val="002C2606"/>
    <w:rsid w:val="002C280C"/>
    <w:rsid w:val="002C4F34"/>
    <w:rsid w:val="002D0AD9"/>
    <w:rsid w:val="002D2A7C"/>
    <w:rsid w:val="002D3328"/>
    <w:rsid w:val="002E1FC9"/>
    <w:rsid w:val="002E2718"/>
    <w:rsid w:val="002E30FE"/>
    <w:rsid w:val="002E5765"/>
    <w:rsid w:val="002E7456"/>
    <w:rsid w:val="00300D5C"/>
    <w:rsid w:val="0031356C"/>
    <w:rsid w:val="00317072"/>
    <w:rsid w:val="00324DC0"/>
    <w:rsid w:val="0033208E"/>
    <w:rsid w:val="00332A24"/>
    <w:rsid w:val="003343D1"/>
    <w:rsid w:val="00334B31"/>
    <w:rsid w:val="00342F03"/>
    <w:rsid w:val="00346907"/>
    <w:rsid w:val="00353B23"/>
    <w:rsid w:val="00360A62"/>
    <w:rsid w:val="00361347"/>
    <w:rsid w:val="00361B85"/>
    <w:rsid w:val="00365FE9"/>
    <w:rsid w:val="00371960"/>
    <w:rsid w:val="00383264"/>
    <w:rsid w:val="00385A0B"/>
    <w:rsid w:val="0038656C"/>
    <w:rsid w:val="00386FBC"/>
    <w:rsid w:val="00393ABD"/>
    <w:rsid w:val="003A1D0D"/>
    <w:rsid w:val="003A3470"/>
    <w:rsid w:val="003B3157"/>
    <w:rsid w:val="003C7165"/>
    <w:rsid w:val="003C7CA9"/>
    <w:rsid w:val="003D5A14"/>
    <w:rsid w:val="003E26C5"/>
    <w:rsid w:val="003E30CA"/>
    <w:rsid w:val="003E30F7"/>
    <w:rsid w:val="003E6ADB"/>
    <w:rsid w:val="004033C3"/>
    <w:rsid w:val="00405457"/>
    <w:rsid w:val="004057F9"/>
    <w:rsid w:val="0040737D"/>
    <w:rsid w:val="004117AC"/>
    <w:rsid w:val="0041629A"/>
    <w:rsid w:val="00422D9F"/>
    <w:rsid w:val="00432853"/>
    <w:rsid w:val="004332E2"/>
    <w:rsid w:val="004370E5"/>
    <w:rsid w:val="00437C6A"/>
    <w:rsid w:val="00441AAB"/>
    <w:rsid w:val="00442C68"/>
    <w:rsid w:val="00446E68"/>
    <w:rsid w:val="00451951"/>
    <w:rsid w:val="004526CD"/>
    <w:rsid w:val="00453690"/>
    <w:rsid w:val="004550DC"/>
    <w:rsid w:val="004600EA"/>
    <w:rsid w:val="00462BBA"/>
    <w:rsid w:val="00463A08"/>
    <w:rsid w:val="004640B1"/>
    <w:rsid w:val="004706D5"/>
    <w:rsid w:val="00472297"/>
    <w:rsid w:val="0047418E"/>
    <w:rsid w:val="0048547D"/>
    <w:rsid w:val="00490D72"/>
    <w:rsid w:val="00492258"/>
    <w:rsid w:val="004927C9"/>
    <w:rsid w:val="0049797D"/>
    <w:rsid w:val="00497B13"/>
    <w:rsid w:val="004B1940"/>
    <w:rsid w:val="004B2C18"/>
    <w:rsid w:val="004B766D"/>
    <w:rsid w:val="004C299C"/>
    <w:rsid w:val="004C3B9E"/>
    <w:rsid w:val="004E5799"/>
    <w:rsid w:val="004F7794"/>
    <w:rsid w:val="00502130"/>
    <w:rsid w:val="0050584A"/>
    <w:rsid w:val="00506095"/>
    <w:rsid w:val="005060CA"/>
    <w:rsid w:val="00514153"/>
    <w:rsid w:val="00514E81"/>
    <w:rsid w:val="00514ECE"/>
    <w:rsid w:val="00520723"/>
    <w:rsid w:val="00521C05"/>
    <w:rsid w:val="0053100C"/>
    <w:rsid w:val="00534F4F"/>
    <w:rsid w:val="005425EF"/>
    <w:rsid w:val="00544264"/>
    <w:rsid w:val="00546DD3"/>
    <w:rsid w:val="005475B4"/>
    <w:rsid w:val="00550509"/>
    <w:rsid w:val="005542C2"/>
    <w:rsid w:val="00562336"/>
    <w:rsid w:val="0057042F"/>
    <w:rsid w:val="00580044"/>
    <w:rsid w:val="005814F8"/>
    <w:rsid w:val="00584320"/>
    <w:rsid w:val="005923F5"/>
    <w:rsid w:val="005939FA"/>
    <w:rsid w:val="00595D2E"/>
    <w:rsid w:val="00596B79"/>
    <w:rsid w:val="00596FE3"/>
    <w:rsid w:val="005A2F83"/>
    <w:rsid w:val="005A57BD"/>
    <w:rsid w:val="005B0093"/>
    <w:rsid w:val="005B1288"/>
    <w:rsid w:val="005B21AB"/>
    <w:rsid w:val="005B7D5F"/>
    <w:rsid w:val="005D09DE"/>
    <w:rsid w:val="005D1C81"/>
    <w:rsid w:val="005D210A"/>
    <w:rsid w:val="005D5A32"/>
    <w:rsid w:val="005E31FC"/>
    <w:rsid w:val="005E6742"/>
    <w:rsid w:val="005E73E5"/>
    <w:rsid w:val="005E7433"/>
    <w:rsid w:val="005E7625"/>
    <w:rsid w:val="005E7B81"/>
    <w:rsid w:val="005F327A"/>
    <w:rsid w:val="00604119"/>
    <w:rsid w:val="006051DC"/>
    <w:rsid w:val="00610CCC"/>
    <w:rsid w:val="00613E98"/>
    <w:rsid w:val="006159D8"/>
    <w:rsid w:val="00615ECB"/>
    <w:rsid w:val="00617EED"/>
    <w:rsid w:val="00620B83"/>
    <w:rsid w:val="0062298A"/>
    <w:rsid w:val="00623417"/>
    <w:rsid w:val="006326A8"/>
    <w:rsid w:val="006372EB"/>
    <w:rsid w:val="00642BE9"/>
    <w:rsid w:val="006459E2"/>
    <w:rsid w:val="006513BC"/>
    <w:rsid w:val="006556BF"/>
    <w:rsid w:val="0066017A"/>
    <w:rsid w:val="00660895"/>
    <w:rsid w:val="00663F49"/>
    <w:rsid w:val="0067220D"/>
    <w:rsid w:val="00672613"/>
    <w:rsid w:val="00672874"/>
    <w:rsid w:val="00676754"/>
    <w:rsid w:val="0067755B"/>
    <w:rsid w:val="006838F1"/>
    <w:rsid w:val="00685B50"/>
    <w:rsid w:val="00694009"/>
    <w:rsid w:val="00696019"/>
    <w:rsid w:val="006966B1"/>
    <w:rsid w:val="006A2D71"/>
    <w:rsid w:val="006A77C5"/>
    <w:rsid w:val="006B629C"/>
    <w:rsid w:val="006C6036"/>
    <w:rsid w:val="006C7174"/>
    <w:rsid w:val="006D01A9"/>
    <w:rsid w:val="006D0220"/>
    <w:rsid w:val="006D07BD"/>
    <w:rsid w:val="006D3997"/>
    <w:rsid w:val="006D399D"/>
    <w:rsid w:val="006E0D08"/>
    <w:rsid w:val="006E4579"/>
    <w:rsid w:val="006E4E9B"/>
    <w:rsid w:val="006F4B85"/>
    <w:rsid w:val="006F5897"/>
    <w:rsid w:val="0070014B"/>
    <w:rsid w:val="00704404"/>
    <w:rsid w:val="007055AD"/>
    <w:rsid w:val="007072DB"/>
    <w:rsid w:val="0071037F"/>
    <w:rsid w:val="007113C6"/>
    <w:rsid w:val="007114EC"/>
    <w:rsid w:val="00711E84"/>
    <w:rsid w:val="00712DDB"/>
    <w:rsid w:val="007139C8"/>
    <w:rsid w:val="00714270"/>
    <w:rsid w:val="007174F5"/>
    <w:rsid w:val="00727469"/>
    <w:rsid w:val="0073123D"/>
    <w:rsid w:val="00735121"/>
    <w:rsid w:val="007429FC"/>
    <w:rsid w:val="00742F96"/>
    <w:rsid w:val="0074316A"/>
    <w:rsid w:val="00755F6D"/>
    <w:rsid w:val="00757178"/>
    <w:rsid w:val="00783107"/>
    <w:rsid w:val="00786A2D"/>
    <w:rsid w:val="00790141"/>
    <w:rsid w:val="00793125"/>
    <w:rsid w:val="00794D60"/>
    <w:rsid w:val="007A2825"/>
    <w:rsid w:val="007A2C3F"/>
    <w:rsid w:val="007A5F30"/>
    <w:rsid w:val="007A65AE"/>
    <w:rsid w:val="007A7708"/>
    <w:rsid w:val="007B1B6A"/>
    <w:rsid w:val="007B46E2"/>
    <w:rsid w:val="007B4DAE"/>
    <w:rsid w:val="007C332C"/>
    <w:rsid w:val="007C50C9"/>
    <w:rsid w:val="007D1339"/>
    <w:rsid w:val="007D387E"/>
    <w:rsid w:val="007E3161"/>
    <w:rsid w:val="007E6722"/>
    <w:rsid w:val="007E7523"/>
    <w:rsid w:val="007E7E59"/>
    <w:rsid w:val="007F187B"/>
    <w:rsid w:val="007F1DF7"/>
    <w:rsid w:val="00800E40"/>
    <w:rsid w:val="00801B04"/>
    <w:rsid w:val="00803DBA"/>
    <w:rsid w:val="008048CA"/>
    <w:rsid w:val="00805F7D"/>
    <w:rsid w:val="008078C8"/>
    <w:rsid w:val="00816B4E"/>
    <w:rsid w:val="00822B2C"/>
    <w:rsid w:val="0082720B"/>
    <w:rsid w:val="00831621"/>
    <w:rsid w:val="00832B04"/>
    <w:rsid w:val="008373C9"/>
    <w:rsid w:val="00840A79"/>
    <w:rsid w:val="0084226B"/>
    <w:rsid w:val="008431E3"/>
    <w:rsid w:val="00851572"/>
    <w:rsid w:val="00852506"/>
    <w:rsid w:val="0085687B"/>
    <w:rsid w:val="0086035E"/>
    <w:rsid w:val="00860D37"/>
    <w:rsid w:val="00862954"/>
    <w:rsid w:val="008704A5"/>
    <w:rsid w:val="0087431B"/>
    <w:rsid w:val="0088019F"/>
    <w:rsid w:val="00881812"/>
    <w:rsid w:val="00882EFF"/>
    <w:rsid w:val="00885C85"/>
    <w:rsid w:val="00886677"/>
    <w:rsid w:val="00891646"/>
    <w:rsid w:val="00891BF1"/>
    <w:rsid w:val="00896FDE"/>
    <w:rsid w:val="008A06FB"/>
    <w:rsid w:val="008A1F0E"/>
    <w:rsid w:val="008A2207"/>
    <w:rsid w:val="008A2F0B"/>
    <w:rsid w:val="008A4562"/>
    <w:rsid w:val="008A6B4C"/>
    <w:rsid w:val="008B1245"/>
    <w:rsid w:val="008B2FBF"/>
    <w:rsid w:val="008C2391"/>
    <w:rsid w:val="008C2E7E"/>
    <w:rsid w:val="008C4004"/>
    <w:rsid w:val="008C549E"/>
    <w:rsid w:val="008C6200"/>
    <w:rsid w:val="008C641E"/>
    <w:rsid w:val="008D3DE5"/>
    <w:rsid w:val="008D52CE"/>
    <w:rsid w:val="008D7CB2"/>
    <w:rsid w:val="008E30E2"/>
    <w:rsid w:val="008E3EDB"/>
    <w:rsid w:val="008E422E"/>
    <w:rsid w:val="008F2618"/>
    <w:rsid w:val="008F74DE"/>
    <w:rsid w:val="00900B75"/>
    <w:rsid w:val="0090123C"/>
    <w:rsid w:val="00902813"/>
    <w:rsid w:val="0090290D"/>
    <w:rsid w:val="00903396"/>
    <w:rsid w:val="009040AA"/>
    <w:rsid w:val="0090486F"/>
    <w:rsid w:val="00905973"/>
    <w:rsid w:val="00907485"/>
    <w:rsid w:val="00913938"/>
    <w:rsid w:val="00921BDE"/>
    <w:rsid w:val="0092608D"/>
    <w:rsid w:val="009278D0"/>
    <w:rsid w:val="00930DB8"/>
    <w:rsid w:val="00932CC1"/>
    <w:rsid w:val="00933BF6"/>
    <w:rsid w:val="00943EF3"/>
    <w:rsid w:val="009469BC"/>
    <w:rsid w:val="00953CCA"/>
    <w:rsid w:val="0095449D"/>
    <w:rsid w:val="00954819"/>
    <w:rsid w:val="00955B5A"/>
    <w:rsid w:val="00967310"/>
    <w:rsid w:val="009737C9"/>
    <w:rsid w:val="00974DED"/>
    <w:rsid w:val="00980782"/>
    <w:rsid w:val="00983506"/>
    <w:rsid w:val="0098378A"/>
    <w:rsid w:val="00984440"/>
    <w:rsid w:val="00992568"/>
    <w:rsid w:val="00994EF5"/>
    <w:rsid w:val="0099511B"/>
    <w:rsid w:val="009B048C"/>
    <w:rsid w:val="009B05DD"/>
    <w:rsid w:val="009B28B1"/>
    <w:rsid w:val="009B319F"/>
    <w:rsid w:val="009B36FC"/>
    <w:rsid w:val="009B577A"/>
    <w:rsid w:val="009C196F"/>
    <w:rsid w:val="009C40B7"/>
    <w:rsid w:val="009C5A23"/>
    <w:rsid w:val="009C7063"/>
    <w:rsid w:val="009D6B54"/>
    <w:rsid w:val="009E029E"/>
    <w:rsid w:val="009E1D4C"/>
    <w:rsid w:val="009E1E43"/>
    <w:rsid w:val="009E3B59"/>
    <w:rsid w:val="009F047D"/>
    <w:rsid w:val="009F32B5"/>
    <w:rsid w:val="009F3A1F"/>
    <w:rsid w:val="009F6F45"/>
    <w:rsid w:val="009F7C65"/>
    <w:rsid w:val="00A0468F"/>
    <w:rsid w:val="00A07143"/>
    <w:rsid w:val="00A111AD"/>
    <w:rsid w:val="00A1122B"/>
    <w:rsid w:val="00A1229F"/>
    <w:rsid w:val="00A13423"/>
    <w:rsid w:val="00A13B79"/>
    <w:rsid w:val="00A1558F"/>
    <w:rsid w:val="00A1565B"/>
    <w:rsid w:val="00A179FD"/>
    <w:rsid w:val="00A243EA"/>
    <w:rsid w:val="00A24547"/>
    <w:rsid w:val="00A2703F"/>
    <w:rsid w:val="00A304DE"/>
    <w:rsid w:val="00A3261D"/>
    <w:rsid w:val="00A36D0A"/>
    <w:rsid w:val="00A36FC4"/>
    <w:rsid w:val="00A42D94"/>
    <w:rsid w:val="00A50FC6"/>
    <w:rsid w:val="00A56C4D"/>
    <w:rsid w:val="00A62EFE"/>
    <w:rsid w:val="00A66D27"/>
    <w:rsid w:val="00A70A88"/>
    <w:rsid w:val="00A72F96"/>
    <w:rsid w:val="00A7406B"/>
    <w:rsid w:val="00A76BB8"/>
    <w:rsid w:val="00A7771D"/>
    <w:rsid w:val="00A8055E"/>
    <w:rsid w:val="00A84667"/>
    <w:rsid w:val="00A90531"/>
    <w:rsid w:val="00A913C8"/>
    <w:rsid w:val="00A928AA"/>
    <w:rsid w:val="00A9417E"/>
    <w:rsid w:val="00A9425A"/>
    <w:rsid w:val="00A960A0"/>
    <w:rsid w:val="00AA15D4"/>
    <w:rsid w:val="00AB1E17"/>
    <w:rsid w:val="00AB3399"/>
    <w:rsid w:val="00AC745A"/>
    <w:rsid w:val="00AC79A8"/>
    <w:rsid w:val="00AD2C56"/>
    <w:rsid w:val="00AD6B68"/>
    <w:rsid w:val="00AE19E8"/>
    <w:rsid w:val="00AE32B7"/>
    <w:rsid w:val="00AE521B"/>
    <w:rsid w:val="00AE6BEE"/>
    <w:rsid w:val="00AF0654"/>
    <w:rsid w:val="00AF097B"/>
    <w:rsid w:val="00AF2ABA"/>
    <w:rsid w:val="00B0285A"/>
    <w:rsid w:val="00B04A48"/>
    <w:rsid w:val="00B0569D"/>
    <w:rsid w:val="00B07A1B"/>
    <w:rsid w:val="00B14327"/>
    <w:rsid w:val="00B2287B"/>
    <w:rsid w:val="00B26B0F"/>
    <w:rsid w:val="00B27346"/>
    <w:rsid w:val="00B31F21"/>
    <w:rsid w:val="00B32EF6"/>
    <w:rsid w:val="00B3721C"/>
    <w:rsid w:val="00B40798"/>
    <w:rsid w:val="00B4119C"/>
    <w:rsid w:val="00B41909"/>
    <w:rsid w:val="00B41FE9"/>
    <w:rsid w:val="00B42C42"/>
    <w:rsid w:val="00B44FB2"/>
    <w:rsid w:val="00B507DF"/>
    <w:rsid w:val="00B52A62"/>
    <w:rsid w:val="00B54FFF"/>
    <w:rsid w:val="00B55B94"/>
    <w:rsid w:val="00B562D4"/>
    <w:rsid w:val="00B64065"/>
    <w:rsid w:val="00B65AAF"/>
    <w:rsid w:val="00B702DA"/>
    <w:rsid w:val="00B70490"/>
    <w:rsid w:val="00B72F0D"/>
    <w:rsid w:val="00B73694"/>
    <w:rsid w:val="00B74E7B"/>
    <w:rsid w:val="00B75E41"/>
    <w:rsid w:val="00B76E66"/>
    <w:rsid w:val="00B77C3D"/>
    <w:rsid w:val="00B8360D"/>
    <w:rsid w:val="00B852DA"/>
    <w:rsid w:val="00B91B17"/>
    <w:rsid w:val="00B93F00"/>
    <w:rsid w:val="00B97A90"/>
    <w:rsid w:val="00BA177B"/>
    <w:rsid w:val="00BA494A"/>
    <w:rsid w:val="00BB0156"/>
    <w:rsid w:val="00BB080B"/>
    <w:rsid w:val="00BB1086"/>
    <w:rsid w:val="00BB2081"/>
    <w:rsid w:val="00BB424A"/>
    <w:rsid w:val="00BB4AD6"/>
    <w:rsid w:val="00BB7B8F"/>
    <w:rsid w:val="00BC3B7D"/>
    <w:rsid w:val="00BC40C0"/>
    <w:rsid w:val="00BC6940"/>
    <w:rsid w:val="00BC7374"/>
    <w:rsid w:val="00BD07D9"/>
    <w:rsid w:val="00BD19D2"/>
    <w:rsid w:val="00BD215B"/>
    <w:rsid w:val="00BD7672"/>
    <w:rsid w:val="00BE4CEF"/>
    <w:rsid w:val="00BF2E99"/>
    <w:rsid w:val="00BF34A0"/>
    <w:rsid w:val="00BF39ED"/>
    <w:rsid w:val="00BF6A89"/>
    <w:rsid w:val="00BF711D"/>
    <w:rsid w:val="00C01192"/>
    <w:rsid w:val="00C02256"/>
    <w:rsid w:val="00C05FAA"/>
    <w:rsid w:val="00C1137A"/>
    <w:rsid w:val="00C11802"/>
    <w:rsid w:val="00C1220E"/>
    <w:rsid w:val="00C12B04"/>
    <w:rsid w:val="00C138C9"/>
    <w:rsid w:val="00C17276"/>
    <w:rsid w:val="00C175E8"/>
    <w:rsid w:val="00C22CF7"/>
    <w:rsid w:val="00C241CF"/>
    <w:rsid w:val="00C2471A"/>
    <w:rsid w:val="00C314E3"/>
    <w:rsid w:val="00C3316B"/>
    <w:rsid w:val="00C3574A"/>
    <w:rsid w:val="00C411A3"/>
    <w:rsid w:val="00C413DB"/>
    <w:rsid w:val="00C454AD"/>
    <w:rsid w:val="00C5082A"/>
    <w:rsid w:val="00C50BB1"/>
    <w:rsid w:val="00C515D5"/>
    <w:rsid w:val="00C5507A"/>
    <w:rsid w:val="00C6187E"/>
    <w:rsid w:val="00C74ACC"/>
    <w:rsid w:val="00C761D0"/>
    <w:rsid w:val="00C771E6"/>
    <w:rsid w:val="00C83E47"/>
    <w:rsid w:val="00C845F6"/>
    <w:rsid w:val="00C90D27"/>
    <w:rsid w:val="00C90F69"/>
    <w:rsid w:val="00C928EC"/>
    <w:rsid w:val="00C933F0"/>
    <w:rsid w:val="00C95736"/>
    <w:rsid w:val="00C97A84"/>
    <w:rsid w:val="00C97AA8"/>
    <w:rsid w:val="00CA5014"/>
    <w:rsid w:val="00CA734A"/>
    <w:rsid w:val="00CB093A"/>
    <w:rsid w:val="00CB14C0"/>
    <w:rsid w:val="00CB3947"/>
    <w:rsid w:val="00CB6609"/>
    <w:rsid w:val="00CB76CB"/>
    <w:rsid w:val="00CB799E"/>
    <w:rsid w:val="00CC33AA"/>
    <w:rsid w:val="00CC4447"/>
    <w:rsid w:val="00CC5693"/>
    <w:rsid w:val="00CC5E97"/>
    <w:rsid w:val="00CC7867"/>
    <w:rsid w:val="00CD09A9"/>
    <w:rsid w:val="00CE396F"/>
    <w:rsid w:val="00CF05B7"/>
    <w:rsid w:val="00CF3E6B"/>
    <w:rsid w:val="00CF4E73"/>
    <w:rsid w:val="00D03B2D"/>
    <w:rsid w:val="00D060F8"/>
    <w:rsid w:val="00D07265"/>
    <w:rsid w:val="00D11057"/>
    <w:rsid w:val="00D1391D"/>
    <w:rsid w:val="00D2384D"/>
    <w:rsid w:val="00D238FB"/>
    <w:rsid w:val="00D3055E"/>
    <w:rsid w:val="00D360A2"/>
    <w:rsid w:val="00D40C16"/>
    <w:rsid w:val="00D44D51"/>
    <w:rsid w:val="00D460B8"/>
    <w:rsid w:val="00D541A8"/>
    <w:rsid w:val="00D6068A"/>
    <w:rsid w:val="00D61621"/>
    <w:rsid w:val="00D66475"/>
    <w:rsid w:val="00D720B1"/>
    <w:rsid w:val="00D731B2"/>
    <w:rsid w:val="00D73BB2"/>
    <w:rsid w:val="00D7407A"/>
    <w:rsid w:val="00D75F37"/>
    <w:rsid w:val="00D779CC"/>
    <w:rsid w:val="00D8026F"/>
    <w:rsid w:val="00D82BC3"/>
    <w:rsid w:val="00D83C87"/>
    <w:rsid w:val="00D86119"/>
    <w:rsid w:val="00D861B3"/>
    <w:rsid w:val="00D866DC"/>
    <w:rsid w:val="00D86F22"/>
    <w:rsid w:val="00D96508"/>
    <w:rsid w:val="00DA1F84"/>
    <w:rsid w:val="00DA7E76"/>
    <w:rsid w:val="00DB6872"/>
    <w:rsid w:val="00DC0329"/>
    <w:rsid w:val="00DC326D"/>
    <w:rsid w:val="00DC54D8"/>
    <w:rsid w:val="00DC5761"/>
    <w:rsid w:val="00DC5FA5"/>
    <w:rsid w:val="00DC6F38"/>
    <w:rsid w:val="00DD0E47"/>
    <w:rsid w:val="00DD3D2B"/>
    <w:rsid w:val="00DE43DB"/>
    <w:rsid w:val="00DE5D4D"/>
    <w:rsid w:val="00DF013F"/>
    <w:rsid w:val="00DF626E"/>
    <w:rsid w:val="00E00797"/>
    <w:rsid w:val="00E01445"/>
    <w:rsid w:val="00E027EE"/>
    <w:rsid w:val="00E03BFA"/>
    <w:rsid w:val="00E05EB0"/>
    <w:rsid w:val="00E130D0"/>
    <w:rsid w:val="00E175A1"/>
    <w:rsid w:val="00E40F00"/>
    <w:rsid w:val="00E410A0"/>
    <w:rsid w:val="00E46D47"/>
    <w:rsid w:val="00E47CF1"/>
    <w:rsid w:val="00E55E11"/>
    <w:rsid w:val="00E56ACC"/>
    <w:rsid w:val="00E60F14"/>
    <w:rsid w:val="00E61C85"/>
    <w:rsid w:val="00E6330D"/>
    <w:rsid w:val="00E648EE"/>
    <w:rsid w:val="00E71667"/>
    <w:rsid w:val="00E74C25"/>
    <w:rsid w:val="00E75557"/>
    <w:rsid w:val="00E77491"/>
    <w:rsid w:val="00E816A4"/>
    <w:rsid w:val="00E8794D"/>
    <w:rsid w:val="00E9080E"/>
    <w:rsid w:val="00E92FFC"/>
    <w:rsid w:val="00EA57AA"/>
    <w:rsid w:val="00EA699C"/>
    <w:rsid w:val="00EA6F6E"/>
    <w:rsid w:val="00EA72AC"/>
    <w:rsid w:val="00EB0817"/>
    <w:rsid w:val="00EB10F6"/>
    <w:rsid w:val="00EB15B8"/>
    <w:rsid w:val="00EB3CA4"/>
    <w:rsid w:val="00EB551A"/>
    <w:rsid w:val="00EB5932"/>
    <w:rsid w:val="00EC5066"/>
    <w:rsid w:val="00EC509B"/>
    <w:rsid w:val="00EC5B8D"/>
    <w:rsid w:val="00ED3A44"/>
    <w:rsid w:val="00EE0253"/>
    <w:rsid w:val="00EE0CA5"/>
    <w:rsid w:val="00EE0F5C"/>
    <w:rsid w:val="00EE359E"/>
    <w:rsid w:val="00EE6C99"/>
    <w:rsid w:val="00EF00E1"/>
    <w:rsid w:val="00EF078B"/>
    <w:rsid w:val="00EF3375"/>
    <w:rsid w:val="00EF3F4C"/>
    <w:rsid w:val="00EF5109"/>
    <w:rsid w:val="00EF6A8B"/>
    <w:rsid w:val="00EF74D3"/>
    <w:rsid w:val="00F0104A"/>
    <w:rsid w:val="00F0141C"/>
    <w:rsid w:val="00F02001"/>
    <w:rsid w:val="00F0348F"/>
    <w:rsid w:val="00F036ED"/>
    <w:rsid w:val="00F0745A"/>
    <w:rsid w:val="00F12F8F"/>
    <w:rsid w:val="00F14816"/>
    <w:rsid w:val="00F16917"/>
    <w:rsid w:val="00F16BCC"/>
    <w:rsid w:val="00F177EF"/>
    <w:rsid w:val="00F32A9C"/>
    <w:rsid w:val="00F35DDF"/>
    <w:rsid w:val="00F37D6F"/>
    <w:rsid w:val="00F46E48"/>
    <w:rsid w:val="00F53EDA"/>
    <w:rsid w:val="00F6063E"/>
    <w:rsid w:val="00F62440"/>
    <w:rsid w:val="00F63146"/>
    <w:rsid w:val="00F66E62"/>
    <w:rsid w:val="00F81EF5"/>
    <w:rsid w:val="00F82EDB"/>
    <w:rsid w:val="00F86E83"/>
    <w:rsid w:val="00F90C3E"/>
    <w:rsid w:val="00F962DE"/>
    <w:rsid w:val="00FA041B"/>
    <w:rsid w:val="00FA096E"/>
    <w:rsid w:val="00FA65F1"/>
    <w:rsid w:val="00FB598D"/>
    <w:rsid w:val="00FC6E39"/>
    <w:rsid w:val="00FD1336"/>
    <w:rsid w:val="00FD27A1"/>
    <w:rsid w:val="00FD5890"/>
    <w:rsid w:val="00FD6892"/>
    <w:rsid w:val="00FE0BF2"/>
    <w:rsid w:val="00FF1F0F"/>
    <w:rsid w:val="00FF31E3"/>
    <w:rsid w:val="00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85544CA"/>
  <w15:docId w15:val="{0DE592DA-1C8A-40CA-8583-63EF1284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9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F2ABA"/>
    <w:pPr>
      <w:widowControl w:val="0"/>
      <w:spacing w:before="80"/>
    </w:pPr>
    <w:rPr>
      <w:rFonts w:ascii="Arial" w:eastAsiaTheme="minorHAnsi" w:hAnsi="Arial" w:cs="Arial"/>
      <w:sz w:val="22"/>
      <w:szCs w:val="22"/>
    </w:rPr>
  </w:style>
  <w:style w:type="paragraph" w:styleId="Heading1">
    <w:name w:val="heading 1"/>
    <w:next w:val="Heading2"/>
    <w:link w:val="Heading1Char"/>
    <w:uiPriority w:val="9"/>
    <w:qFormat/>
    <w:rsid w:val="002E1FC9"/>
    <w:pPr>
      <w:keepNext/>
      <w:numPr>
        <w:numId w:val="1"/>
      </w:numPr>
      <w:spacing w:before="240" w:after="160"/>
      <w:outlineLvl w:val="0"/>
    </w:pPr>
    <w:rPr>
      <w:rFonts w:ascii="Trebuchet MS" w:hAnsi="Trebuchet MS" w:cs="Arial"/>
      <w:bCs/>
      <w:spacing w:val="26"/>
      <w:kern w:val="28"/>
      <w:sz w:val="40"/>
      <w:szCs w:val="32"/>
      <w:lang w:val="en-AU"/>
    </w:rPr>
  </w:style>
  <w:style w:type="paragraph" w:styleId="Heading2">
    <w:name w:val="heading 2"/>
    <w:next w:val="BodyText"/>
    <w:uiPriority w:val="1"/>
    <w:qFormat/>
    <w:rsid w:val="0028384B"/>
    <w:pPr>
      <w:keepNext/>
      <w:numPr>
        <w:ilvl w:val="1"/>
        <w:numId w:val="1"/>
      </w:numPr>
      <w:tabs>
        <w:tab w:val="left" w:pos="851"/>
      </w:tabs>
      <w:spacing w:before="160" w:after="120"/>
      <w:ind w:hanging="284"/>
      <w:outlineLvl w:val="1"/>
    </w:pPr>
    <w:rPr>
      <w:rFonts w:ascii="Trebuchet MS" w:hAnsi="Trebuchet MS" w:cs="Arial"/>
      <w:bCs/>
      <w:iCs/>
      <w:spacing w:val="20"/>
      <w:sz w:val="32"/>
      <w:szCs w:val="28"/>
      <w:lang w:val="en-AU"/>
    </w:rPr>
  </w:style>
  <w:style w:type="paragraph" w:styleId="Heading3">
    <w:name w:val="heading 3"/>
    <w:next w:val="BodyText"/>
    <w:qFormat/>
    <w:rsid w:val="00896FDE"/>
    <w:pPr>
      <w:keepNext/>
      <w:tabs>
        <w:tab w:val="left" w:pos="851"/>
      </w:tabs>
      <w:spacing w:before="240" w:line="300" w:lineRule="auto"/>
      <w:outlineLvl w:val="2"/>
    </w:pPr>
    <w:rPr>
      <w:rFonts w:ascii="Trebuchet MS" w:hAnsi="Trebuchet MS" w:cs="Arial"/>
      <w:b/>
      <w:bCs/>
      <w:sz w:val="24"/>
      <w:szCs w:val="26"/>
      <w:lang w:val="en-AU"/>
    </w:rPr>
  </w:style>
  <w:style w:type="paragraph" w:styleId="Heading4">
    <w:name w:val="heading 4"/>
    <w:next w:val="Normal"/>
    <w:qFormat/>
    <w:rsid w:val="00E75557"/>
    <w:pPr>
      <w:keepNext/>
      <w:tabs>
        <w:tab w:val="left" w:pos="851"/>
      </w:tabs>
      <w:spacing w:before="240"/>
      <w:outlineLvl w:val="3"/>
    </w:pPr>
    <w:rPr>
      <w:rFonts w:ascii="Trebuchet MS" w:hAnsi="Trebuchet MS"/>
      <w:b/>
      <w:bCs/>
      <w:i/>
      <w:sz w:val="24"/>
      <w:szCs w:val="28"/>
      <w:lang w:val="en-AU"/>
    </w:rPr>
  </w:style>
  <w:style w:type="paragraph" w:styleId="Heading5">
    <w:name w:val="heading 5"/>
    <w:basedOn w:val="Normal"/>
    <w:next w:val="Normal"/>
    <w:qFormat/>
    <w:rsid w:val="006E4E9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E4E9B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E4E9B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E4E9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E4E9B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semiHidden/>
    <w:rsid w:val="00663F49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rFonts w:ascii="Cambria" w:hAnsi="Cambria"/>
        <w:b/>
        <w:bCs/>
        <w:color w:val="auto"/>
        <w:sz w:val="24"/>
      </w:rPr>
      <w:tblPr/>
      <w:tcPr>
        <w:shd w:val="clear" w:color="auto" w:fill="CCCCCC"/>
      </w:tcPr>
    </w:tblStylePr>
    <w:tblStylePr w:type="firstCol">
      <w:rPr>
        <w:rFonts w:ascii="Cambria" w:hAnsi="Cambria"/>
        <w:b/>
        <w:sz w:val="24"/>
      </w:rPr>
    </w:tblStylePr>
  </w:style>
  <w:style w:type="numbering" w:styleId="111111">
    <w:name w:val="Outline List 2"/>
    <w:basedOn w:val="NoList"/>
    <w:semiHidden/>
    <w:rsid w:val="00100F20"/>
  </w:style>
  <w:style w:type="numbering" w:styleId="1ai">
    <w:name w:val="Outline List 1"/>
    <w:basedOn w:val="NoList"/>
    <w:semiHidden/>
    <w:rsid w:val="00100F20"/>
    <w:pPr>
      <w:numPr>
        <w:numId w:val="11"/>
      </w:numPr>
    </w:pPr>
  </w:style>
  <w:style w:type="numbering" w:styleId="ArticleSection">
    <w:name w:val="Outline List 3"/>
    <w:basedOn w:val="NoList"/>
    <w:semiHidden/>
    <w:rsid w:val="00100F20"/>
    <w:pPr>
      <w:numPr>
        <w:numId w:val="12"/>
      </w:numPr>
    </w:pPr>
  </w:style>
  <w:style w:type="paragraph" w:styleId="BlockText">
    <w:name w:val="Block Text"/>
    <w:basedOn w:val="BodyText"/>
    <w:next w:val="BodyText"/>
    <w:rsid w:val="00405457"/>
    <w:pPr>
      <w:ind w:left="1440"/>
    </w:pPr>
    <w:rPr>
      <w:sz w:val="21"/>
    </w:rPr>
  </w:style>
  <w:style w:type="paragraph" w:styleId="BodyText">
    <w:name w:val="Body Text"/>
    <w:basedOn w:val="Normal"/>
    <w:link w:val="BodyTextChar"/>
    <w:rsid w:val="009469BC"/>
    <w:pPr>
      <w:spacing w:before="100" w:after="100" w:line="300" w:lineRule="atLeast"/>
    </w:pPr>
    <w:rPr>
      <w:sz w:val="24"/>
    </w:rPr>
  </w:style>
  <w:style w:type="paragraph" w:styleId="BodyText2">
    <w:name w:val="Body Text 2"/>
    <w:basedOn w:val="Normal"/>
    <w:semiHidden/>
    <w:rsid w:val="00100F20"/>
    <w:pPr>
      <w:spacing w:after="120" w:line="480" w:lineRule="auto"/>
    </w:pPr>
  </w:style>
  <w:style w:type="paragraph" w:styleId="BodyText3">
    <w:name w:val="Body Text 3"/>
    <w:basedOn w:val="Normal"/>
    <w:semiHidden/>
    <w:rsid w:val="00100F20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100F20"/>
    <w:pPr>
      <w:ind w:firstLine="210"/>
    </w:pPr>
  </w:style>
  <w:style w:type="paragraph" w:styleId="BodyTextIndent">
    <w:name w:val="Body Text Indent"/>
    <w:basedOn w:val="BodyText"/>
    <w:rsid w:val="00BC6940"/>
    <w:pPr>
      <w:ind w:left="357"/>
    </w:pPr>
  </w:style>
  <w:style w:type="paragraph" w:styleId="BodyTextFirstIndent2">
    <w:name w:val="Body Text First Indent 2"/>
    <w:basedOn w:val="BodyTextIndent"/>
    <w:semiHidden/>
    <w:rsid w:val="00100F20"/>
    <w:pPr>
      <w:ind w:firstLine="210"/>
    </w:pPr>
  </w:style>
  <w:style w:type="paragraph" w:styleId="BodyTextIndent2">
    <w:name w:val="Body Text Indent 2"/>
    <w:basedOn w:val="Normal"/>
    <w:semiHidden/>
    <w:rsid w:val="00100F20"/>
    <w:pPr>
      <w:spacing w:after="120" w:line="480" w:lineRule="auto"/>
      <w:ind w:left="283"/>
    </w:pPr>
  </w:style>
  <w:style w:type="paragraph" w:styleId="Header">
    <w:name w:val="header"/>
    <w:basedOn w:val="Normal"/>
    <w:link w:val="HeaderChar"/>
    <w:uiPriority w:val="99"/>
    <w:rsid w:val="00FD6892"/>
    <w:pPr>
      <w:tabs>
        <w:tab w:val="center" w:pos="4153"/>
        <w:tab w:val="right" w:pos="8306"/>
      </w:tabs>
    </w:pPr>
    <w:rPr>
      <w:sz w:val="15"/>
    </w:rPr>
  </w:style>
  <w:style w:type="paragraph" w:styleId="BodyTextIndent3">
    <w:name w:val="Body Text Indent 3"/>
    <w:basedOn w:val="Normal"/>
    <w:semiHidden/>
    <w:rsid w:val="00100F20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100F20"/>
    <w:pPr>
      <w:ind w:left="4252"/>
    </w:pPr>
  </w:style>
  <w:style w:type="paragraph" w:styleId="E-mailSignature">
    <w:name w:val="E-mail Signature"/>
    <w:basedOn w:val="Normal"/>
    <w:semiHidden/>
    <w:rsid w:val="00100F20"/>
  </w:style>
  <w:style w:type="character" w:styleId="Emphasis">
    <w:name w:val="Emphasis"/>
    <w:basedOn w:val="DefaultParagraphFont"/>
    <w:qFormat/>
    <w:rsid w:val="00100F20"/>
    <w:rPr>
      <w:i/>
      <w:iCs/>
    </w:rPr>
  </w:style>
  <w:style w:type="paragraph" w:styleId="EnvelopeAddress">
    <w:name w:val="envelope address"/>
    <w:basedOn w:val="Normal"/>
    <w:semiHidden/>
    <w:rsid w:val="00100F20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semiHidden/>
    <w:rsid w:val="00100F20"/>
    <w:rPr>
      <w:sz w:val="20"/>
      <w:szCs w:val="20"/>
    </w:rPr>
  </w:style>
  <w:style w:type="character" w:styleId="FollowedHyperlink">
    <w:name w:val="FollowedHyperlink"/>
    <w:basedOn w:val="DefaultParagraphFont"/>
    <w:rsid w:val="00100F20"/>
    <w:rPr>
      <w:color w:val="800080"/>
      <w:u w:val="single"/>
    </w:rPr>
  </w:style>
  <w:style w:type="character" w:styleId="HTMLAcronym">
    <w:name w:val="HTML Acronym"/>
    <w:basedOn w:val="DefaultParagraphFont"/>
    <w:semiHidden/>
    <w:rsid w:val="00100F20"/>
  </w:style>
  <w:style w:type="paragraph" w:styleId="HTMLAddress">
    <w:name w:val="HTML Address"/>
    <w:basedOn w:val="Normal"/>
    <w:semiHidden/>
    <w:rsid w:val="00100F20"/>
    <w:rPr>
      <w:i/>
      <w:iCs/>
    </w:rPr>
  </w:style>
  <w:style w:type="paragraph" w:styleId="Footer">
    <w:name w:val="footer"/>
    <w:basedOn w:val="Normal"/>
    <w:link w:val="FooterChar"/>
    <w:uiPriority w:val="99"/>
    <w:rsid w:val="00FD6892"/>
    <w:pPr>
      <w:tabs>
        <w:tab w:val="center" w:pos="4153"/>
        <w:tab w:val="right" w:pos="8306"/>
      </w:tabs>
    </w:pPr>
    <w:rPr>
      <w:sz w:val="15"/>
    </w:rPr>
  </w:style>
  <w:style w:type="character" w:styleId="HTMLCite">
    <w:name w:val="HTML Cite"/>
    <w:basedOn w:val="DefaultParagraphFont"/>
    <w:semiHidden/>
    <w:rsid w:val="00100F20"/>
    <w:rPr>
      <w:i/>
      <w:iCs/>
    </w:rPr>
  </w:style>
  <w:style w:type="character" w:styleId="HTMLCode">
    <w:name w:val="HTML Code"/>
    <w:basedOn w:val="DefaultParagraphFont"/>
    <w:semiHidden/>
    <w:rsid w:val="00100F2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100F20"/>
    <w:rPr>
      <w:i/>
      <w:iCs/>
    </w:rPr>
  </w:style>
  <w:style w:type="character" w:styleId="HTMLKeyboard">
    <w:name w:val="HTML Keyboard"/>
    <w:basedOn w:val="DefaultParagraphFont"/>
    <w:semiHidden/>
    <w:rsid w:val="00100F20"/>
    <w:rPr>
      <w:rFonts w:ascii="Courier New" w:hAnsi="Courier New" w:cs="Courier New"/>
      <w:sz w:val="20"/>
      <w:szCs w:val="20"/>
    </w:rPr>
  </w:style>
  <w:style w:type="paragraph" w:styleId="TOC1">
    <w:name w:val="toc 1"/>
    <w:basedOn w:val="Normal"/>
    <w:next w:val="Normal"/>
    <w:uiPriority w:val="39"/>
    <w:rsid w:val="00B76E66"/>
    <w:pPr>
      <w:tabs>
        <w:tab w:val="left" w:pos="284"/>
        <w:tab w:val="right" w:leader="dot" w:pos="9072"/>
      </w:tabs>
      <w:spacing w:after="120"/>
      <w:ind w:left="567" w:hanging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C933F0"/>
    <w:pPr>
      <w:tabs>
        <w:tab w:val="right" w:leader="dot" w:pos="9072"/>
      </w:tabs>
      <w:spacing w:after="80"/>
      <w:ind w:left="851" w:hanging="567"/>
    </w:pPr>
    <w:rPr>
      <w:noProof/>
    </w:rPr>
  </w:style>
  <w:style w:type="paragraph" w:styleId="HTMLPreformatted">
    <w:name w:val="HTML Preformatted"/>
    <w:basedOn w:val="Normal"/>
    <w:semiHidden/>
    <w:rsid w:val="00100F20"/>
    <w:rPr>
      <w:rFonts w:ascii="Courier New" w:hAnsi="Courier New" w:cs="Courier New"/>
      <w:sz w:val="20"/>
      <w:szCs w:val="20"/>
    </w:rPr>
  </w:style>
  <w:style w:type="paragraph" w:styleId="TOC3">
    <w:name w:val="toc 3"/>
    <w:basedOn w:val="Normal"/>
    <w:next w:val="Normal"/>
    <w:uiPriority w:val="39"/>
    <w:rsid w:val="00A62EFE"/>
    <w:pPr>
      <w:tabs>
        <w:tab w:val="right" w:leader="dot" w:pos="9072"/>
      </w:tabs>
      <w:spacing w:before="40" w:after="40"/>
      <w:ind w:left="1702" w:hanging="851"/>
    </w:pPr>
    <w:rPr>
      <w:i/>
      <w:noProof/>
    </w:rPr>
  </w:style>
  <w:style w:type="paragraph" w:styleId="NormalIndent">
    <w:name w:val="Normal Indent"/>
    <w:basedOn w:val="Normal"/>
    <w:semiHidden/>
    <w:rsid w:val="007B1B6A"/>
    <w:pPr>
      <w:ind w:left="720"/>
    </w:pPr>
  </w:style>
  <w:style w:type="character" w:customStyle="1" w:styleId="BodyTextBold">
    <w:name w:val="Body Text Bold"/>
    <w:basedOn w:val="DefaultParagraphFont"/>
    <w:rsid w:val="00CA734A"/>
    <w:rPr>
      <w:rFonts w:ascii="Arial" w:hAnsi="Arial"/>
      <w:b/>
      <w:sz w:val="24"/>
      <w:szCs w:val="24"/>
    </w:rPr>
  </w:style>
  <w:style w:type="character" w:styleId="LineNumber">
    <w:name w:val="line number"/>
    <w:basedOn w:val="DefaultParagraphFont"/>
    <w:semiHidden/>
    <w:rsid w:val="00277B31"/>
  </w:style>
  <w:style w:type="paragraph" w:styleId="TableofAuthorities">
    <w:name w:val="table of authorities"/>
    <w:basedOn w:val="Normal"/>
    <w:next w:val="Normal"/>
    <w:rsid w:val="00277B31"/>
    <w:pPr>
      <w:ind w:left="240" w:hanging="240"/>
    </w:pPr>
  </w:style>
  <w:style w:type="paragraph" w:customStyle="1" w:styleId="Heading2notinContents">
    <w:name w:val="Heading 2 not in Contents"/>
    <w:basedOn w:val="Heading2nonumbering"/>
    <w:next w:val="BodyText"/>
    <w:semiHidden/>
    <w:rsid w:val="005923F5"/>
  </w:style>
  <w:style w:type="paragraph" w:customStyle="1" w:styleId="TableFootnoteText">
    <w:name w:val="Table Footnote Text"/>
    <w:basedOn w:val="FootnoteText"/>
    <w:next w:val="BodyText"/>
    <w:rsid w:val="001E5CBB"/>
    <w:rPr>
      <w:i/>
    </w:rPr>
  </w:style>
  <w:style w:type="paragraph" w:styleId="Caption">
    <w:name w:val="caption"/>
    <w:basedOn w:val="Normal"/>
    <w:next w:val="Normal"/>
    <w:qFormat/>
    <w:rsid w:val="009B048C"/>
    <w:pPr>
      <w:keepNext/>
      <w:tabs>
        <w:tab w:val="left" w:pos="1418"/>
      </w:tabs>
      <w:spacing w:before="0" w:after="240" w:line="300" w:lineRule="atLeast"/>
      <w:ind w:left="1418" w:hanging="1418"/>
    </w:pPr>
    <w:rPr>
      <w:bCs/>
      <w:i/>
    </w:rPr>
  </w:style>
  <w:style w:type="paragraph" w:styleId="EndnoteText">
    <w:name w:val="endnote text"/>
    <w:basedOn w:val="FootnoteText"/>
    <w:rsid w:val="00386FBC"/>
  </w:style>
  <w:style w:type="character" w:styleId="HTMLSample">
    <w:name w:val="HTML Sample"/>
    <w:basedOn w:val="DefaultParagraphFont"/>
    <w:semiHidden/>
    <w:rsid w:val="00100F20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100F20"/>
    <w:rPr>
      <w:rFonts w:ascii="Courier New" w:hAnsi="Courier New" w:cs="Courier New"/>
      <w:sz w:val="20"/>
      <w:szCs w:val="20"/>
    </w:rPr>
  </w:style>
  <w:style w:type="paragraph" w:styleId="TableofFigures">
    <w:name w:val="table of figures"/>
    <w:rsid w:val="006E4E9B"/>
    <w:pPr>
      <w:tabs>
        <w:tab w:val="right" w:leader="dot" w:pos="9639"/>
      </w:tabs>
      <w:ind w:left="284" w:hanging="284"/>
    </w:pPr>
    <w:rPr>
      <w:rFonts w:ascii="Arial" w:hAnsi="Arial"/>
      <w:sz w:val="24"/>
      <w:lang w:val="en-AU"/>
    </w:rPr>
  </w:style>
  <w:style w:type="character" w:styleId="HTMLVariable">
    <w:name w:val="HTML Variable"/>
    <w:basedOn w:val="DefaultParagraphFont"/>
    <w:semiHidden/>
    <w:rsid w:val="00100F20"/>
    <w:rPr>
      <w:i/>
      <w:iCs/>
    </w:rPr>
  </w:style>
  <w:style w:type="paragraph" w:styleId="List">
    <w:name w:val="List"/>
    <w:basedOn w:val="Normal"/>
    <w:semiHidden/>
    <w:rsid w:val="00100F20"/>
    <w:pPr>
      <w:ind w:left="283" w:hanging="283"/>
    </w:pPr>
  </w:style>
  <w:style w:type="paragraph" w:styleId="List2">
    <w:name w:val="List 2"/>
    <w:basedOn w:val="Normal"/>
    <w:semiHidden/>
    <w:rsid w:val="00100F20"/>
    <w:pPr>
      <w:ind w:left="566" w:hanging="283"/>
    </w:pPr>
  </w:style>
  <w:style w:type="paragraph" w:styleId="List3">
    <w:name w:val="List 3"/>
    <w:basedOn w:val="Normal"/>
    <w:semiHidden/>
    <w:rsid w:val="00100F20"/>
    <w:pPr>
      <w:ind w:left="849" w:hanging="283"/>
    </w:pPr>
  </w:style>
  <w:style w:type="paragraph" w:styleId="List4">
    <w:name w:val="List 4"/>
    <w:basedOn w:val="Normal"/>
    <w:semiHidden/>
    <w:rsid w:val="00100F20"/>
    <w:pPr>
      <w:ind w:left="1132" w:hanging="283"/>
    </w:pPr>
  </w:style>
  <w:style w:type="paragraph" w:styleId="List5">
    <w:name w:val="List 5"/>
    <w:basedOn w:val="Normal"/>
    <w:semiHidden/>
    <w:rsid w:val="00100F20"/>
    <w:pPr>
      <w:ind w:left="1415" w:hanging="283"/>
    </w:pPr>
  </w:style>
  <w:style w:type="paragraph" w:styleId="ListBullet">
    <w:name w:val="List Bullet"/>
    <w:basedOn w:val="Normal"/>
    <w:rsid w:val="00A2703F"/>
    <w:pPr>
      <w:numPr>
        <w:numId w:val="2"/>
      </w:numPr>
      <w:tabs>
        <w:tab w:val="clear" w:pos="360"/>
        <w:tab w:val="num" w:pos="720"/>
      </w:tabs>
      <w:spacing w:before="100" w:after="100"/>
      <w:ind w:left="697" w:hanging="357"/>
    </w:pPr>
  </w:style>
  <w:style w:type="paragraph" w:styleId="ListBullet2">
    <w:name w:val="List Bullet 2"/>
    <w:basedOn w:val="ListBullet"/>
    <w:rsid w:val="00A2703F"/>
    <w:pPr>
      <w:numPr>
        <w:numId w:val="13"/>
      </w:numPr>
      <w:ind w:left="1094" w:hanging="357"/>
    </w:pPr>
  </w:style>
  <w:style w:type="paragraph" w:styleId="ListBullet3">
    <w:name w:val="List Bullet 3"/>
    <w:basedOn w:val="Normal"/>
    <w:rsid w:val="00617EED"/>
    <w:pPr>
      <w:numPr>
        <w:numId w:val="3"/>
      </w:numPr>
      <w:spacing w:before="100" w:after="100"/>
      <w:ind w:left="1491" w:hanging="357"/>
    </w:pPr>
  </w:style>
  <w:style w:type="paragraph" w:styleId="ListBullet4">
    <w:name w:val="List Bullet 4"/>
    <w:basedOn w:val="Normal"/>
    <w:semiHidden/>
    <w:rsid w:val="00100F20"/>
    <w:pPr>
      <w:numPr>
        <w:numId w:val="4"/>
      </w:numPr>
    </w:pPr>
  </w:style>
  <w:style w:type="paragraph" w:styleId="ListBullet5">
    <w:name w:val="List Bullet 5"/>
    <w:basedOn w:val="Normal"/>
    <w:semiHidden/>
    <w:rsid w:val="00100F20"/>
    <w:pPr>
      <w:numPr>
        <w:numId w:val="5"/>
      </w:numPr>
    </w:pPr>
  </w:style>
  <w:style w:type="paragraph" w:styleId="ListContinue">
    <w:name w:val="List Continue"/>
    <w:basedOn w:val="Normal"/>
    <w:semiHidden/>
    <w:rsid w:val="00100F20"/>
    <w:pPr>
      <w:spacing w:after="120"/>
      <w:ind w:left="283"/>
    </w:pPr>
  </w:style>
  <w:style w:type="paragraph" w:styleId="ListContinue2">
    <w:name w:val="List Continue 2"/>
    <w:basedOn w:val="Normal"/>
    <w:semiHidden/>
    <w:rsid w:val="00100F20"/>
    <w:pPr>
      <w:spacing w:after="120"/>
      <w:ind w:left="566"/>
    </w:pPr>
  </w:style>
  <w:style w:type="paragraph" w:styleId="ListContinue3">
    <w:name w:val="List Continue 3"/>
    <w:basedOn w:val="Normal"/>
    <w:semiHidden/>
    <w:rsid w:val="00100F20"/>
    <w:pPr>
      <w:spacing w:after="120"/>
      <w:ind w:left="849"/>
    </w:pPr>
  </w:style>
  <w:style w:type="paragraph" w:styleId="ListContinue4">
    <w:name w:val="List Continue 4"/>
    <w:basedOn w:val="Normal"/>
    <w:semiHidden/>
    <w:rsid w:val="00100F20"/>
    <w:pPr>
      <w:spacing w:after="120"/>
      <w:ind w:left="1132"/>
    </w:pPr>
  </w:style>
  <w:style w:type="paragraph" w:styleId="ListContinue5">
    <w:name w:val="List Continue 5"/>
    <w:basedOn w:val="Normal"/>
    <w:semiHidden/>
    <w:rsid w:val="00100F20"/>
    <w:pPr>
      <w:spacing w:after="120"/>
      <w:ind w:left="1415"/>
    </w:pPr>
  </w:style>
  <w:style w:type="paragraph" w:styleId="ListNumber">
    <w:name w:val="List Number"/>
    <w:basedOn w:val="Normal"/>
    <w:rsid w:val="00B76E66"/>
    <w:pPr>
      <w:numPr>
        <w:numId w:val="6"/>
      </w:numPr>
      <w:ind w:left="1491" w:hanging="357"/>
    </w:pPr>
  </w:style>
  <w:style w:type="paragraph" w:styleId="ListNumber2">
    <w:name w:val="List Number 2"/>
    <w:basedOn w:val="Normal"/>
    <w:rsid w:val="005060CA"/>
    <w:pPr>
      <w:numPr>
        <w:numId w:val="7"/>
      </w:numPr>
    </w:pPr>
  </w:style>
  <w:style w:type="paragraph" w:styleId="ListNumber3">
    <w:name w:val="List Number 3"/>
    <w:basedOn w:val="Normal"/>
    <w:semiHidden/>
    <w:rsid w:val="00100F20"/>
    <w:pPr>
      <w:numPr>
        <w:numId w:val="8"/>
      </w:numPr>
    </w:pPr>
  </w:style>
  <w:style w:type="paragraph" w:styleId="ListNumber4">
    <w:name w:val="List Number 4"/>
    <w:basedOn w:val="Normal"/>
    <w:semiHidden/>
    <w:rsid w:val="00100F20"/>
    <w:pPr>
      <w:numPr>
        <w:numId w:val="9"/>
      </w:numPr>
    </w:pPr>
  </w:style>
  <w:style w:type="paragraph" w:styleId="ListNumber5">
    <w:name w:val="List Number 5"/>
    <w:basedOn w:val="Normal"/>
    <w:semiHidden/>
    <w:rsid w:val="00100F20"/>
    <w:pPr>
      <w:numPr>
        <w:numId w:val="10"/>
      </w:numPr>
    </w:pPr>
  </w:style>
  <w:style w:type="paragraph" w:styleId="MessageHeader">
    <w:name w:val="Message Header"/>
    <w:basedOn w:val="Normal"/>
    <w:semiHidden/>
    <w:rsid w:val="00100F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ormalWeb">
    <w:name w:val="Normal (Web)"/>
    <w:basedOn w:val="Normal"/>
    <w:semiHidden/>
    <w:rsid w:val="00100F20"/>
    <w:rPr>
      <w:rFonts w:ascii="Times New Roman" w:hAnsi="Times New Roman"/>
    </w:rPr>
  </w:style>
  <w:style w:type="paragraph" w:styleId="NoteHeading">
    <w:name w:val="Note Heading"/>
    <w:basedOn w:val="Normal"/>
    <w:next w:val="Normal"/>
    <w:semiHidden/>
    <w:rsid w:val="00100F20"/>
  </w:style>
  <w:style w:type="character" w:styleId="PageNumber">
    <w:name w:val="page number"/>
    <w:basedOn w:val="DefaultParagraphFont"/>
    <w:semiHidden/>
    <w:rsid w:val="00100F20"/>
  </w:style>
  <w:style w:type="paragraph" w:styleId="PlainText">
    <w:name w:val="Plain Text"/>
    <w:basedOn w:val="Normal"/>
    <w:semiHidden/>
    <w:rsid w:val="00100F2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100F20"/>
  </w:style>
  <w:style w:type="paragraph" w:styleId="Signature">
    <w:name w:val="Signature"/>
    <w:basedOn w:val="Normal"/>
    <w:semiHidden/>
    <w:rsid w:val="00100F20"/>
    <w:pPr>
      <w:ind w:left="4252"/>
    </w:pPr>
  </w:style>
  <w:style w:type="character" w:styleId="Strong">
    <w:name w:val="Strong"/>
    <w:basedOn w:val="DefaultParagraphFont"/>
    <w:qFormat/>
    <w:rsid w:val="00100F20"/>
    <w:rPr>
      <w:b/>
      <w:bCs/>
    </w:rPr>
  </w:style>
  <w:style w:type="paragraph" w:styleId="Subtitle">
    <w:name w:val="Subtitle"/>
    <w:basedOn w:val="Normal"/>
    <w:qFormat/>
    <w:rsid w:val="00C5507A"/>
    <w:pPr>
      <w:outlineLvl w:val="1"/>
    </w:pPr>
  </w:style>
  <w:style w:type="table" w:styleId="Table3Deffects1">
    <w:name w:val="Table 3D effects 1"/>
    <w:basedOn w:val="TableNormal"/>
    <w:semiHidden/>
    <w:rsid w:val="00100F2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100F2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100F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100F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100F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100F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100F2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100F2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100F2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100F2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100F2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100F2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100F2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100F2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100F2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100F2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100F2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0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100F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100F2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100F2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100F2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100F2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100F2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100F2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100F2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100F2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100F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100F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100F2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100F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Simple1">
    <w:name w:val="Table Simple 1"/>
    <w:basedOn w:val="TableNormal"/>
    <w:semiHidden/>
    <w:rsid w:val="00100F2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100F2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100F2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100F2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10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100F2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100F2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100F2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rsid w:val="00A90531"/>
    <w:rPr>
      <w:rFonts w:ascii="Arial" w:hAnsi="Arial"/>
      <w:color w:val="0000FF"/>
      <w:sz w:val="24"/>
      <w:u w:val="single"/>
    </w:rPr>
  </w:style>
  <w:style w:type="character" w:styleId="EndnoteReference">
    <w:name w:val="endnote reference"/>
    <w:basedOn w:val="DefaultParagraphFont"/>
    <w:semiHidden/>
    <w:rsid w:val="00C97AA8"/>
    <w:rPr>
      <w:vertAlign w:val="superscript"/>
    </w:rPr>
  </w:style>
  <w:style w:type="paragraph" w:styleId="Title">
    <w:name w:val="Title"/>
    <w:basedOn w:val="Normal"/>
    <w:qFormat/>
    <w:rsid w:val="00954819"/>
    <w:pPr>
      <w:keepNext/>
      <w:spacing w:before="1140" w:after="120"/>
      <w:outlineLvl w:val="0"/>
    </w:pPr>
    <w:rPr>
      <w:rFonts w:ascii="Trebuchet MS" w:hAnsi="Trebuchet MS"/>
      <w:bCs/>
      <w:spacing w:val="26"/>
      <w:kern w:val="28"/>
      <w:sz w:val="40"/>
      <w:szCs w:val="40"/>
    </w:rPr>
  </w:style>
  <w:style w:type="character" w:styleId="CommentReference">
    <w:name w:val="annotation reference"/>
    <w:basedOn w:val="DefaultParagraphFont"/>
    <w:rsid w:val="00A134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34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13423"/>
    <w:rPr>
      <w:b/>
      <w:bCs/>
    </w:rPr>
  </w:style>
  <w:style w:type="paragraph" w:styleId="BalloonText">
    <w:name w:val="Balloon Text"/>
    <w:basedOn w:val="Normal"/>
    <w:semiHidden/>
    <w:rsid w:val="00A13423"/>
    <w:rPr>
      <w:rFonts w:ascii="Tahoma" w:hAnsi="Tahoma" w:cs="Tahoma"/>
      <w:sz w:val="16"/>
      <w:szCs w:val="16"/>
    </w:rPr>
  </w:style>
  <w:style w:type="paragraph" w:customStyle="1" w:styleId="Heading1nonumbering">
    <w:name w:val="Heading 1 no numbering"/>
    <w:basedOn w:val="Heading1"/>
    <w:next w:val="BodyText"/>
    <w:rsid w:val="002E1FC9"/>
    <w:pPr>
      <w:numPr>
        <w:numId w:val="0"/>
      </w:numPr>
    </w:pPr>
  </w:style>
  <w:style w:type="paragraph" w:customStyle="1" w:styleId="BodyTextHanging">
    <w:name w:val="Body Text Hanging"/>
    <w:basedOn w:val="BodyText"/>
    <w:rsid w:val="0038656C"/>
    <w:pPr>
      <w:ind w:left="480" w:hanging="480"/>
    </w:pPr>
    <w:rPr>
      <w:szCs w:val="21"/>
    </w:rPr>
  </w:style>
  <w:style w:type="paragraph" w:customStyle="1" w:styleId="Heading2nonumbering">
    <w:name w:val="Heading 2 no numbering"/>
    <w:basedOn w:val="Heading2"/>
    <w:next w:val="BodyText"/>
    <w:rsid w:val="00247DE5"/>
    <w:pPr>
      <w:numPr>
        <w:ilvl w:val="0"/>
        <w:numId w:val="0"/>
      </w:numPr>
    </w:pPr>
  </w:style>
  <w:style w:type="character" w:styleId="FootnoteReference">
    <w:name w:val="footnote reference"/>
    <w:basedOn w:val="DefaultParagraphFont"/>
    <w:rsid w:val="00C515D5"/>
    <w:rPr>
      <w:vertAlign w:val="superscript"/>
    </w:rPr>
  </w:style>
  <w:style w:type="character" w:customStyle="1" w:styleId="BodyTextItalics">
    <w:name w:val="Body Text Italics"/>
    <w:basedOn w:val="DefaultParagraphFont"/>
    <w:rsid w:val="00954819"/>
    <w:rPr>
      <w:rFonts w:ascii="Arial" w:hAnsi="Arial"/>
      <w:i/>
      <w:sz w:val="24"/>
      <w:szCs w:val="24"/>
    </w:rPr>
  </w:style>
  <w:style w:type="paragraph" w:customStyle="1" w:styleId="BulletOne">
    <w:name w:val="Bullet One"/>
    <w:basedOn w:val="Normal"/>
    <w:semiHidden/>
    <w:rsid w:val="007A5F30"/>
    <w:pPr>
      <w:tabs>
        <w:tab w:val="num" w:pos="1494"/>
      </w:tabs>
      <w:spacing w:before="60" w:after="60"/>
      <w:ind w:left="1494" w:hanging="360"/>
    </w:pPr>
    <w:rPr>
      <w:rFonts w:ascii="Times New Roman" w:hAnsi="Times New Roman"/>
      <w:sz w:val="20"/>
      <w:szCs w:val="20"/>
    </w:rPr>
  </w:style>
  <w:style w:type="paragraph" w:customStyle="1" w:styleId="BulletTwo">
    <w:name w:val="Bullet Two"/>
    <w:basedOn w:val="Normal"/>
    <w:semiHidden/>
    <w:rsid w:val="007A5F30"/>
    <w:pPr>
      <w:tabs>
        <w:tab w:val="num" w:pos="1854"/>
      </w:tabs>
      <w:spacing w:before="60" w:after="60"/>
      <w:ind w:left="1854" w:hanging="360"/>
    </w:pPr>
    <w:rPr>
      <w:rFonts w:ascii="Times New Roman" w:hAnsi="Times New Roman"/>
      <w:sz w:val="20"/>
      <w:szCs w:val="20"/>
    </w:rPr>
  </w:style>
  <w:style w:type="paragraph" w:customStyle="1" w:styleId="TableText">
    <w:name w:val="TableText"/>
    <w:basedOn w:val="Normal"/>
    <w:rsid w:val="001E5CBB"/>
    <w:pPr>
      <w:spacing w:before="0"/>
    </w:pPr>
    <w:rPr>
      <w:sz w:val="21"/>
      <w:szCs w:val="21"/>
    </w:rPr>
  </w:style>
  <w:style w:type="paragraph" w:customStyle="1" w:styleId="TableHeading">
    <w:name w:val="TableHeading"/>
    <w:basedOn w:val="Normal"/>
    <w:next w:val="TableText"/>
    <w:rsid w:val="00317072"/>
    <w:pPr>
      <w:spacing w:before="240" w:line="300" w:lineRule="atLeast"/>
      <w:jc w:val="center"/>
    </w:pPr>
    <w:rPr>
      <w:b/>
      <w:sz w:val="21"/>
      <w:szCs w:val="21"/>
    </w:rPr>
  </w:style>
  <w:style w:type="paragraph" w:styleId="FootnoteText">
    <w:name w:val="footnote text"/>
    <w:basedOn w:val="Normal"/>
    <w:rsid w:val="007B1B6A"/>
    <w:pPr>
      <w:spacing w:before="40" w:after="120"/>
      <w:ind w:left="454" w:hanging="454"/>
    </w:pPr>
    <w:rPr>
      <w:sz w:val="18"/>
      <w:szCs w:val="20"/>
    </w:rPr>
  </w:style>
  <w:style w:type="paragraph" w:customStyle="1" w:styleId="Bullet2">
    <w:name w:val="Bullet2"/>
    <w:aliases w:val="b2"/>
    <w:basedOn w:val="BodyText"/>
    <w:semiHidden/>
    <w:rsid w:val="002E2718"/>
    <w:pPr>
      <w:numPr>
        <w:numId w:val="14"/>
      </w:numPr>
      <w:tabs>
        <w:tab w:val="clear" w:pos="644"/>
        <w:tab w:val="left" w:pos="567"/>
      </w:tabs>
      <w:spacing w:before="0" w:after="60" w:line="280" w:lineRule="atLeast"/>
    </w:pPr>
    <w:rPr>
      <w:sz w:val="20"/>
      <w:szCs w:val="20"/>
    </w:rPr>
  </w:style>
  <w:style w:type="paragraph" w:customStyle="1" w:styleId="Appendix">
    <w:name w:val="Appendix"/>
    <w:basedOn w:val="Heading2nonumbering"/>
    <w:next w:val="BodyText"/>
    <w:rsid w:val="00166ACE"/>
    <w:pPr>
      <w:pageBreakBefore/>
    </w:pPr>
  </w:style>
  <w:style w:type="paragraph" w:customStyle="1" w:styleId="TableRows">
    <w:name w:val="TableRows"/>
    <w:basedOn w:val="BodyText"/>
    <w:semiHidden/>
    <w:rsid w:val="003C7165"/>
    <w:pPr>
      <w:spacing w:before="40" w:after="40" w:line="288" w:lineRule="auto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9469BC"/>
    <w:rPr>
      <w:rFonts w:ascii="Arial" w:eastAsiaTheme="minorHAnsi" w:hAnsi="Arial" w:cs="Arial"/>
      <w:sz w:val="24"/>
      <w:szCs w:val="22"/>
    </w:rPr>
  </w:style>
  <w:style w:type="paragraph" w:customStyle="1" w:styleId="TableHeadings">
    <w:name w:val="TableHeadings"/>
    <w:basedOn w:val="BodyText"/>
    <w:semiHidden/>
    <w:rsid w:val="003C7165"/>
    <w:pPr>
      <w:spacing w:before="60" w:after="60" w:line="288" w:lineRule="auto"/>
      <w:jc w:val="center"/>
    </w:pPr>
    <w:rPr>
      <w:rFonts w:ascii="Arial Black" w:hAnsi="Arial Black"/>
      <w:sz w:val="20"/>
    </w:rPr>
  </w:style>
  <w:style w:type="paragraph" w:customStyle="1" w:styleId="TableHead">
    <w:name w:val="Table Head"/>
    <w:aliases w:val="th"/>
    <w:basedOn w:val="BodyText"/>
    <w:semiHidden/>
    <w:rsid w:val="001341D2"/>
    <w:pPr>
      <w:keepNext/>
      <w:keepLines/>
      <w:spacing w:after="60" w:line="240" w:lineRule="auto"/>
    </w:pPr>
    <w:rPr>
      <w:b/>
      <w:bCs/>
      <w:sz w:val="20"/>
      <w:szCs w:val="20"/>
    </w:rPr>
  </w:style>
  <w:style w:type="paragraph" w:customStyle="1" w:styleId="TableBody">
    <w:name w:val="Table Body"/>
    <w:aliases w:val="tb"/>
    <w:basedOn w:val="BodyText"/>
    <w:semiHidden/>
    <w:rsid w:val="001341D2"/>
    <w:pPr>
      <w:spacing w:after="60" w:line="240" w:lineRule="auto"/>
    </w:pPr>
    <w:rPr>
      <w:sz w:val="20"/>
      <w:szCs w:val="20"/>
    </w:rPr>
  </w:style>
  <w:style w:type="paragraph" w:styleId="TOC4">
    <w:name w:val="toc 4"/>
    <w:basedOn w:val="TOC3"/>
    <w:next w:val="Normal"/>
    <w:rsid w:val="00A24547"/>
    <w:rPr>
      <w:i w:val="0"/>
    </w:rPr>
  </w:style>
  <w:style w:type="paragraph" w:styleId="TOC5">
    <w:name w:val="toc 5"/>
    <w:basedOn w:val="Normal"/>
    <w:next w:val="Normal"/>
    <w:autoRedefine/>
    <w:semiHidden/>
    <w:rsid w:val="00B3721C"/>
    <w:pPr>
      <w:spacing w:before="0"/>
      <w:ind w:left="960"/>
    </w:pPr>
    <w:rPr>
      <w:rFonts w:ascii="Times New Roman" w:hAnsi="Times New Roman"/>
      <w:lang w:eastAsia="en-AU"/>
    </w:rPr>
  </w:style>
  <w:style w:type="paragraph" w:styleId="TOC6">
    <w:name w:val="toc 6"/>
    <w:basedOn w:val="Normal"/>
    <w:next w:val="Normal"/>
    <w:autoRedefine/>
    <w:semiHidden/>
    <w:rsid w:val="00B3721C"/>
    <w:pPr>
      <w:spacing w:before="0"/>
      <w:ind w:left="1200"/>
    </w:pPr>
    <w:rPr>
      <w:rFonts w:ascii="Times New Roman" w:hAnsi="Times New Roman"/>
      <w:lang w:eastAsia="en-AU"/>
    </w:rPr>
  </w:style>
  <w:style w:type="paragraph" w:styleId="TOC7">
    <w:name w:val="toc 7"/>
    <w:basedOn w:val="Normal"/>
    <w:next w:val="Normal"/>
    <w:autoRedefine/>
    <w:semiHidden/>
    <w:rsid w:val="00B3721C"/>
    <w:pPr>
      <w:spacing w:before="0"/>
      <w:ind w:left="1440"/>
    </w:pPr>
    <w:rPr>
      <w:rFonts w:ascii="Times New Roman" w:hAnsi="Times New Roman"/>
      <w:lang w:eastAsia="en-AU"/>
    </w:rPr>
  </w:style>
  <w:style w:type="paragraph" w:styleId="TOC8">
    <w:name w:val="toc 8"/>
    <w:basedOn w:val="Normal"/>
    <w:next w:val="Normal"/>
    <w:autoRedefine/>
    <w:semiHidden/>
    <w:rsid w:val="00B3721C"/>
    <w:pPr>
      <w:spacing w:before="0"/>
      <w:ind w:left="1680"/>
    </w:pPr>
    <w:rPr>
      <w:rFonts w:ascii="Times New Roman" w:hAnsi="Times New Roman"/>
      <w:lang w:eastAsia="en-AU"/>
    </w:rPr>
  </w:style>
  <w:style w:type="paragraph" w:styleId="TOC9">
    <w:name w:val="toc 9"/>
    <w:basedOn w:val="Normal"/>
    <w:next w:val="Normal"/>
    <w:autoRedefine/>
    <w:semiHidden/>
    <w:rsid w:val="00B3721C"/>
    <w:pPr>
      <w:spacing w:before="0"/>
      <w:ind w:left="1920"/>
    </w:pPr>
    <w:rPr>
      <w:rFonts w:ascii="Times New Roman" w:hAnsi="Times New Roman"/>
      <w:lang w:eastAsia="en-AU"/>
    </w:rPr>
  </w:style>
  <w:style w:type="paragraph" w:styleId="DocumentMap">
    <w:name w:val="Document Map"/>
    <w:basedOn w:val="Normal"/>
    <w:semiHidden/>
    <w:rsid w:val="00EF510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mprinttext">
    <w:name w:val="Imprint text"/>
    <w:basedOn w:val="BodyText"/>
    <w:qFormat/>
    <w:rsid w:val="00235C36"/>
  </w:style>
  <w:style w:type="paragraph" w:customStyle="1" w:styleId="ImprinttextSCT">
    <w:name w:val="Imprint text SCT"/>
    <w:basedOn w:val="BodyText"/>
    <w:qFormat/>
    <w:rsid w:val="00E77491"/>
    <w:pPr>
      <w:spacing w:before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373C9"/>
    <w:rPr>
      <w:rFonts w:ascii="Arial" w:hAnsi="Arial"/>
      <w:sz w:val="15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E1FC9"/>
    <w:rPr>
      <w:rFonts w:ascii="Trebuchet MS" w:hAnsi="Trebuchet MS" w:cs="Arial"/>
      <w:bCs/>
      <w:spacing w:val="26"/>
      <w:kern w:val="28"/>
      <w:sz w:val="40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441AAB"/>
    <w:pPr>
      <w:ind w:left="720"/>
      <w:contextualSpacing/>
    </w:pPr>
  </w:style>
  <w:style w:type="paragraph" w:customStyle="1" w:styleId="Default">
    <w:name w:val="Default"/>
    <w:rsid w:val="00441A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paragraph" w:styleId="Revision">
    <w:name w:val="Revision"/>
    <w:hidden/>
    <w:uiPriority w:val="99"/>
    <w:semiHidden/>
    <w:rsid w:val="00FC6E39"/>
    <w:rPr>
      <w:rFonts w:ascii="Arial" w:hAnsi="Arial"/>
      <w:sz w:val="24"/>
      <w:szCs w:val="24"/>
      <w:lang w:val="en-AU"/>
    </w:rPr>
  </w:style>
  <w:style w:type="paragraph" w:customStyle="1" w:styleId="BodyText1">
    <w:name w:val="Body Text 1"/>
    <w:link w:val="BodyText1Char"/>
    <w:qFormat/>
    <w:rsid w:val="002C4F34"/>
    <w:pPr>
      <w:spacing w:before="100" w:after="100"/>
      <w:ind w:left="57"/>
    </w:pPr>
    <w:rPr>
      <w:rFonts w:ascii="Arial" w:hAnsi="Arial" w:cs="Arial"/>
      <w:sz w:val="24"/>
      <w:szCs w:val="24"/>
      <w:lang w:val="en-AU" w:eastAsia="en-AU"/>
    </w:rPr>
  </w:style>
  <w:style w:type="character" w:customStyle="1" w:styleId="BodyText1Char">
    <w:name w:val="Body Text 1 Char"/>
    <w:basedOn w:val="DefaultParagraphFont"/>
    <w:link w:val="BodyText1"/>
    <w:rsid w:val="002C4F34"/>
    <w:rPr>
      <w:rFonts w:ascii="Arial" w:hAnsi="Arial" w:cs="Arial"/>
      <w:sz w:val="24"/>
      <w:szCs w:val="24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0E5F7A"/>
    <w:rPr>
      <w:color w:val="808080"/>
    </w:rPr>
  </w:style>
  <w:style w:type="paragraph" w:customStyle="1" w:styleId="Mainbodytext">
    <w:name w:val="Main body text"/>
    <w:basedOn w:val="Normal"/>
    <w:link w:val="MainbodytextChar"/>
    <w:uiPriority w:val="1"/>
    <w:qFormat/>
    <w:locked/>
    <w:rsid w:val="006D0220"/>
    <w:pPr>
      <w:tabs>
        <w:tab w:val="left" w:pos="450"/>
      </w:tabs>
      <w:spacing w:after="120"/>
    </w:pPr>
    <w:rPr>
      <w:iCs/>
    </w:rPr>
  </w:style>
  <w:style w:type="character" w:customStyle="1" w:styleId="MainbodytextChar">
    <w:name w:val="Main body text Char"/>
    <w:basedOn w:val="DefaultParagraphFont"/>
    <w:link w:val="Mainbodytext"/>
    <w:uiPriority w:val="1"/>
    <w:rsid w:val="006D0220"/>
    <w:rPr>
      <w:rFonts w:ascii="Arial" w:eastAsiaTheme="minorHAnsi" w:hAnsi="Arial" w:cs="Arial"/>
      <w:iCs/>
      <w:sz w:val="24"/>
      <w:szCs w:val="24"/>
    </w:rPr>
  </w:style>
  <w:style w:type="character" w:customStyle="1" w:styleId="BodytextChar0">
    <w:name w:val="Body text Char"/>
    <w:basedOn w:val="DefaultParagraphFont"/>
    <w:link w:val="BodyText10"/>
    <w:uiPriority w:val="1"/>
    <w:locked/>
    <w:rsid w:val="006D0220"/>
    <w:rPr>
      <w:rFonts w:ascii="Arial" w:hAnsi="Arial" w:cs="Arial"/>
      <w:iCs/>
      <w:sz w:val="24"/>
      <w:szCs w:val="24"/>
    </w:rPr>
  </w:style>
  <w:style w:type="paragraph" w:customStyle="1" w:styleId="BodyText10">
    <w:name w:val="Body Text1"/>
    <w:link w:val="BodytextChar0"/>
    <w:uiPriority w:val="1"/>
    <w:qFormat/>
    <w:rsid w:val="006D0220"/>
    <w:pPr>
      <w:tabs>
        <w:tab w:val="left" w:pos="450"/>
      </w:tabs>
      <w:spacing w:before="120" w:after="120"/>
    </w:pPr>
    <w:rPr>
      <w:rFonts w:ascii="Arial" w:hAnsi="Arial" w:cs="Arial"/>
      <w:i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locked/>
    <w:rsid w:val="006D0220"/>
    <w:pPr>
      <w:spacing w:after="120"/>
    </w:pPr>
    <w:rPr>
      <w:rFonts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32A9C"/>
    <w:rPr>
      <w:rFonts w:ascii="Arial" w:hAnsi="Arial"/>
      <w:sz w:val="15"/>
      <w:szCs w:val="24"/>
      <w:lang w:val="en-AU"/>
    </w:rPr>
  </w:style>
  <w:style w:type="paragraph" w:customStyle="1" w:styleId="whitetitle">
    <w:name w:val="white title"/>
    <w:basedOn w:val="Normal"/>
    <w:link w:val="whitetitleChar"/>
    <w:qFormat/>
    <w:rsid w:val="00AF2ABA"/>
    <w:pPr>
      <w:widowControl/>
      <w:spacing w:before="100" w:after="100"/>
    </w:pPr>
    <w:rPr>
      <w:rFonts w:eastAsiaTheme="minorEastAsia"/>
      <w:b/>
      <w:color w:val="FFFFFF"/>
      <w:spacing w:val="-1"/>
      <w:sz w:val="24"/>
      <w:szCs w:val="24"/>
      <w:lang w:val="en-AU"/>
    </w:rPr>
  </w:style>
  <w:style w:type="character" w:customStyle="1" w:styleId="whitetitleChar">
    <w:name w:val="white title Char"/>
    <w:basedOn w:val="DefaultParagraphFont"/>
    <w:link w:val="whitetitle"/>
    <w:rsid w:val="00AF2ABA"/>
    <w:rPr>
      <w:rFonts w:ascii="Arial" w:eastAsiaTheme="minorEastAsia" w:hAnsi="Arial" w:cs="Arial"/>
      <w:b/>
      <w:color w:val="FFFFFF"/>
      <w:spacing w:val="-1"/>
      <w:sz w:val="24"/>
      <w:szCs w:val="24"/>
      <w:lang w:val="en-AU"/>
    </w:rPr>
  </w:style>
  <w:style w:type="paragraph" w:customStyle="1" w:styleId="Bulletpointlevel1">
    <w:name w:val="Bullet point level 1"/>
    <w:basedOn w:val="Normal"/>
    <w:uiPriority w:val="19"/>
    <w:qFormat/>
    <w:rsid w:val="009469BC"/>
    <w:pPr>
      <w:numPr>
        <w:numId w:val="36"/>
      </w:numPr>
      <w:spacing w:before="120" w:after="120"/>
    </w:pPr>
    <w:rPr>
      <w:iCs/>
      <w:sz w:val="24"/>
      <w:szCs w:val="24"/>
    </w:rPr>
  </w:style>
  <w:style w:type="paragraph" w:customStyle="1" w:styleId="Bulletpointlevel3">
    <w:name w:val="Bullet point level 3"/>
    <w:basedOn w:val="Normal"/>
    <w:uiPriority w:val="19"/>
    <w:qFormat/>
    <w:rsid w:val="009469BC"/>
    <w:pPr>
      <w:numPr>
        <w:ilvl w:val="2"/>
        <w:numId w:val="36"/>
      </w:numPr>
      <w:spacing w:before="120" w:after="120"/>
    </w:pPr>
    <w:rPr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9469B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A2E3C-911E-4684-BF79-E322A3BC5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969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document title here]</vt:lpstr>
    </vt:vector>
  </TitlesOfParts>
  <Manager>Division</Manager>
  <Company>Department of Water and Environmental Regulation</Company>
  <LinksUpToDate>false</LinksUpToDate>
  <CharactersWithSpaces>6511</CharactersWithSpaces>
  <SharedDoc>false</SharedDoc>
  <HyperlinkBase>www.dwer.wa.gov.au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document title here]</dc:title>
  <dc:subject>&lt;SelectSeriesNameHere&gt;</dc:subject>
  <dc:creator>Joanna Giles</dc:creator>
  <cp:keywords/>
  <cp:lastModifiedBy>George Brown</cp:lastModifiedBy>
  <cp:revision>20</cp:revision>
  <cp:lastPrinted>2019-05-21T10:39:00Z</cp:lastPrinted>
  <dcterms:created xsi:type="dcterms:W3CDTF">2019-03-08T07:40:00Z</dcterms:created>
  <dcterms:modified xsi:type="dcterms:W3CDTF">2019-06-27T07:13:00Z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ortTitle">
    <vt:lpwstr>ShortTitle</vt:lpwstr>
  </property>
  <property fmtid="{D5CDD505-2E9C-101B-9397-08002B2CF9AE}" pid="3" name="Subtitle">
    <vt:lpwstr>Subtitle</vt:lpwstr>
  </property>
  <property fmtid="{D5CDD505-2E9C-101B-9397-08002B2CF9AE}" pid="4" name="ReportNumber">
    <vt:lpwstr>#</vt:lpwstr>
  </property>
  <property fmtid="{D5CDD505-2E9C-101B-9397-08002B2CF9AE}" pid="5" name="Division">
    <vt:lpwstr>YourDivision</vt:lpwstr>
  </property>
  <property fmtid="{D5CDD505-2E9C-101B-9397-08002B2CF9AE}" pid="6" name="Month">
    <vt:lpwstr>March</vt:lpwstr>
  </property>
  <property fmtid="{D5CDD505-2E9C-101B-9397-08002B2CF9AE}" pid="7" name="Year">
    <vt:lpwstr>2009</vt:lpwstr>
  </property>
  <property fmtid="{D5CDD505-2E9C-101B-9397-08002B2CF9AE}" pid="8" name="ReferenceName">
    <vt:lpwstr>LastName, Initials</vt:lpwstr>
  </property>
</Properties>
</file>